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B66DE1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B66DE1">
        <w:rPr>
          <w:rFonts w:ascii="Calibri" w:hAnsi="Calibri"/>
          <w:b/>
          <w:sz w:val="32"/>
        </w:rPr>
        <w:t>1142</w:t>
      </w:r>
      <w:r>
        <w:rPr>
          <w:rFonts w:ascii="Calibri" w:hAnsi="Calibri"/>
          <w:b/>
          <w:sz w:val="32"/>
        </w:rPr>
        <w:t>/</w:t>
      </w:r>
      <w:r w:rsidRPr="00B66DE1">
        <w:rPr>
          <w:rFonts w:ascii="Calibri" w:hAnsi="Calibri"/>
          <w:b/>
          <w:sz w:val="32"/>
        </w:rPr>
        <w:t>2020</w:t>
      </w:r>
    </w:p>
    <w:p w:rsidR="00F845FA" w:rsidRDefault="00F845FA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502482" w:rsidRDefault="0075322C" w:rsidP="0075322C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Nobres vereadores.</w:t>
      </w:r>
    </w:p>
    <w:p w:rsidR="00F845FA" w:rsidRDefault="00F845FA" w:rsidP="00F94C1B">
      <w:pPr>
        <w:spacing w:after="159" w:line="276" w:lineRule="auto"/>
        <w:ind w:firstLine="708"/>
        <w:jc w:val="both"/>
        <w:rPr>
          <w:rFonts w:ascii="Calibri" w:hAnsi="Calibri"/>
        </w:rPr>
      </w:pPr>
    </w:p>
    <w:p w:rsidR="00FE3052" w:rsidRDefault="000C43F8" w:rsidP="00F94C1B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</w:t>
      </w:r>
      <w:r w:rsidR="008C652E">
        <w:rPr>
          <w:rFonts w:ascii="Calibri" w:hAnsi="Calibri"/>
          <w:b/>
          <w:bCs/>
        </w:rPr>
        <w:t>isenções de IPTU</w:t>
      </w:r>
      <w:r w:rsidR="00F94C1B">
        <w:rPr>
          <w:rFonts w:ascii="Calibri" w:hAnsi="Calibri"/>
          <w:b/>
          <w:bCs/>
        </w:rPr>
        <w:t>.</w:t>
      </w:r>
    </w:p>
    <w:p w:rsidR="008C652E" w:rsidRPr="008C652E" w:rsidRDefault="008C652E" w:rsidP="00F94C1B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Considerando a previsão legal de concessão de isenção de IPTU para</w:t>
      </w:r>
      <w:r w:rsidRPr="008C652E">
        <w:rPr>
          <w:rFonts w:ascii="Calibri" w:hAnsi="Calibri"/>
          <w:bCs/>
        </w:rPr>
        <w:t xml:space="preserve"> idoso</w:t>
      </w:r>
      <w:r>
        <w:rPr>
          <w:rFonts w:ascii="Calibri" w:hAnsi="Calibri"/>
          <w:bCs/>
        </w:rPr>
        <w:t>s</w:t>
      </w:r>
      <w:r w:rsidRPr="008C652E">
        <w:rPr>
          <w:rFonts w:ascii="Calibri" w:hAnsi="Calibri"/>
          <w:bCs/>
        </w:rPr>
        <w:t xml:space="preserve"> com 60 ou 65 anos completos</w:t>
      </w:r>
      <w:r>
        <w:rPr>
          <w:rFonts w:ascii="Calibri" w:hAnsi="Calibri"/>
          <w:bCs/>
        </w:rPr>
        <w:t>, atendidos determinados requisitos, pergunta-se:</w:t>
      </w:r>
    </w:p>
    <w:p w:rsidR="00611978" w:rsidRPr="00371E7E" w:rsidRDefault="008C652E" w:rsidP="0074329B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A isenção é concedida apenas àquele proprietário que detenha 100% da propriedade do imóvel?</w:t>
      </w:r>
    </w:p>
    <w:p w:rsidR="00371E7E" w:rsidRPr="00371E7E" w:rsidRDefault="008C652E" w:rsidP="00371E7E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Há concessão destas isenções, ainda que proporcionais, no caso de condomínio de proprietários além do cônjuge, quando atendidos os demais requisitos</w:t>
      </w:r>
      <w:r w:rsidR="007E572C">
        <w:rPr>
          <w:rFonts w:ascii="Calibri" w:hAnsi="Calibri"/>
        </w:rPr>
        <w:t>?</w:t>
      </w:r>
      <w:r>
        <w:rPr>
          <w:rFonts w:ascii="Calibri" w:hAnsi="Calibri"/>
        </w:rPr>
        <w:t xml:space="preserve"> Justificar.</w:t>
      </w:r>
    </w:p>
    <w:p w:rsidR="0010675C" w:rsidRPr="0010675C" w:rsidRDefault="008C652E" w:rsidP="0010675C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</w:rPr>
      </w:pPr>
      <w:r>
        <w:rPr>
          <w:rFonts w:ascii="Calibri" w:hAnsi="Calibri"/>
        </w:rPr>
        <w:t>Qual o valor atual de renúncia fiscal em virtude da concessão destes tipos de isenção</w:t>
      </w:r>
      <w:r w:rsidR="005C322C">
        <w:rPr>
          <w:rFonts w:ascii="Calibri" w:hAnsi="Calibri"/>
        </w:rPr>
        <w:t>?</w:t>
      </w:r>
    </w:p>
    <w:p w:rsidR="00F845FA" w:rsidRPr="00502482" w:rsidRDefault="00F845FA" w:rsidP="00547CD0">
      <w:pPr>
        <w:pStyle w:val="PargrafodaLista"/>
        <w:spacing w:after="159" w:line="276" w:lineRule="auto"/>
        <w:ind w:left="1068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 w:rsidP="00F845FA">
      <w:pPr>
        <w:spacing w:after="159" w:line="276" w:lineRule="auto"/>
        <w:jc w:val="both"/>
      </w:pPr>
      <w:r>
        <w:rPr>
          <w:rFonts w:ascii="Calibri" w:hAnsi="Calibri"/>
        </w:rPr>
        <w:tab/>
      </w:r>
      <w:r w:rsidR="00F845FA">
        <w:rPr>
          <w:rFonts w:ascii="Calibri" w:hAnsi="Calibri"/>
        </w:rPr>
        <w:t>O</w:t>
      </w:r>
      <w:r>
        <w:rPr>
          <w:rFonts w:ascii="Calibri" w:hAnsi="Calibri"/>
        </w:rPr>
        <w:t>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 w:rsidP="00502482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8C652E">
        <w:rPr>
          <w:rFonts w:asciiTheme="minorHAnsi" w:hAnsiTheme="minorHAnsi" w:cstheme="minorHAnsi"/>
        </w:rPr>
        <w:t>13</w:t>
      </w:r>
      <w:r w:rsidR="007C685D">
        <w:rPr>
          <w:rFonts w:asciiTheme="minorHAnsi" w:hAnsiTheme="minorHAnsi" w:cstheme="minorHAnsi"/>
        </w:rPr>
        <w:t xml:space="preserve"> de julho</w:t>
      </w:r>
      <w:r w:rsidR="00A106A6">
        <w:rPr>
          <w:rFonts w:asciiTheme="minorHAnsi" w:hAnsiTheme="minorHAnsi" w:cstheme="minorHAnsi"/>
        </w:rPr>
        <w:t xml:space="preserve">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F3352C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RDefault="007D10B2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BC317A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B4" w:rsidRDefault="00501DB4" w:rsidP="00CB2AF5">
      <w:r>
        <w:separator/>
      </w:r>
    </w:p>
  </w:endnote>
  <w:endnote w:type="continuationSeparator" w:id="0">
    <w:p w:rsidR="00501DB4" w:rsidRDefault="00501DB4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B4" w:rsidRDefault="00501DB4" w:rsidP="00CB2AF5">
      <w:r>
        <w:separator/>
      </w:r>
    </w:p>
  </w:footnote>
  <w:footnote w:type="continuationSeparator" w:id="0">
    <w:p w:rsidR="00501DB4" w:rsidRDefault="00501DB4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77046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3528B"/>
    <w:rsid w:val="0008722C"/>
    <w:rsid w:val="000B7C20"/>
    <w:rsid w:val="000C43F8"/>
    <w:rsid w:val="000C570B"/>
    <w:rsid w:val="000D1048"/>
    <w:rsid w:val="0010179E"/>
    <w:rsid w:val="00106436"/>
    <w:rsid w:val="0010675C"/>
    <w:rsid w:val="00123DC8"/>
    <w:rsid w:val="00155A87"/>
    <w:rsid w:val="001662FB"/>
    <w:rsid w:val="00186E2D"/>
    <w:rsid w:val="001878CA"/>
    <w:rsid w:val="0019663B"/>
    <w:rsid w:val="001D59C9"/>
    <w:rsid w:val="001D5CFF"/>
    <w:rsid w:val="00200D4B"/>
    <w:rsid w:val="002257BA"/>
    <w:rsid w:val="00246F77"/>
    <w:rsid w:val="0024742F"/>
    <w:rsid w:val="00287503"/>
    <w:rsid w:val="0029105F"/>
    <w:rsid w:val="002B1F00"/>
    <w:rsid w:val="002C07AA"/>
    <w:rsid w:val="002D754A"/>
    <w:rsid w:val="003142CF"/>
    <w:rsid w:val="00320828"/>
    <w:rsid w:val="00371E7E"/>
    <w:rsid w:val="0037523A"/>
    <w:rsid w:val="003A5624"/>
    <w:rsid w:val="003D262D"/>
    <w:rsid w:val="003E0D31"/>
    <w:rsid w:val="003F0695"/>
    <w:rsid w:val="00473EBD"/>
    <w:rsid w:val="0048376B"/>
    <w:rsid w:val="004F0550"/>
    <w:rsid w:val="00501456"/>
    <w:rsid w:val="00501DB4"/>
    <w:rsid w:val="00502482"/>
    <w:rsid w:val="00537898"/>
    <w:rsid w:val="00547CD0"/>
    <w:rsid w:val="00554981"/>
    <w:rsid w:val="0056374D"/>
    <w:rsid w:val="005B0D6A"/>
    <w:rsid w:val="005B1D08"/>
    <w:rsid w:val="005C322C"/>
    <w:rsid w:val="005C660E"/>
    <w:rsid w:val="005E0709"/>
    <w:rsid w:val="00611978"/>
    <w:rsid w:val="00615E7D"/>
    <w:rsid w:val="00656F2E"/>
    <w:rsid w:val="00693F1A"/>
    <w:rsid w:val="0074329B"/>
    <w:rsid w:val="0075322C"/>
    <w:rsid w:val="00787B8F"/>
    <w:rsid w:val="007B14B1"/>
    <w:rsid w:val="007B28C0"/>
    <w:rsid w:val="007C685D"/>
    <w:rsid w:val="007D10B2"/>
    <w:rsid w:val="007D4988"/>
    <w:rsid w:val="007E572C"/>
    <w:rsid w:val="007F59EB"/>
    <w:rsid w:val="00820FC5"/>
    <w:rsid w:val="008427C9"/>
    <w:rsid w:val="00866A15"/>
    <w:rsid w:val="008850D9"/>
    <w:rsid w:val="008A05E1"/>
    <w:rsid w:val="008B3A60"/>
    <w:rsid w:val="008C652E"/>
    <w:rsid w:val="008F2CBE"/>
    <w:rsid w:val="009019A8"/>
    <w:rsid w:val="00920F0F"/>
    <w:rsid w:val="0093367B"/>
    <w:rsid w:val="00974751"/>
    <w:rsid w:val="00982F00"/>
    <w:rsid w:val="00992C47"/>
    <w:rsid w:val="009D2733"/>
    <w:rsid w:val="00A003B1"/>
    <w:rsid w:val="00A106A6"/>
    <w:rsid w:val="00A16A89"/>
    <w:rsid w:val="00A22B15"/>
    <w:rsid w:val="00A60751"/>
    <w:rsid w:val="00A662AE"/>
    <w:rsid w:val="00AE4A3C"/>
    <w:rsid w:val="00B01846"/>
    <w:rsid w:val="00B13D59"/>
    <w:rsid w:val="00B66DE1"/>
    <w:rsid w:val="00B94A55"/>
    <w:rsid w:val="00B963BF"/>
    <w:rsid w:val="00BA366E"/>
    <w:rsid w:val="00BC317A"/>
    <w:rsid w:val="00BF306D"/>
    <w:rsid w:val="00BF5E05"/>
    <w:rsid w:val="00C061DD"/>
    <w:rsid w:val="00C31BDA"/>
    <w:rsid w:val="00CA2782"/>
    <w:rsid w:val="00CB2AF5"/>
    <w:rsid w:val="00CD2C7C"/>
    <w:rsid w:val="00D26551"/>
    <w:rsid w:val="00D4484F"/>
    <w:rsid w:val="00D64F55"/>
    <w:rsid w:val="00D835C2"/>
    <w:rsid w:val="00DC7B5D"/>
    <w:rsid w:val="00DE6F4D"/>
    <w:rsid w:val="00DE7D67"/>
    <w:rsid w:val="00DF7358"/>
    <w:rsid w:val="00E45EC6"/>
    <w:rsid w:val="00E958C1"/>
    <w:rsid w:val="00EB0EE3"/>
    <w:rsid w:val="00EC66EE"/>
    <w:rsid w:val="00F3352C"/>
    <w:rsid w:val="00F52A25"/>
    <w:rsid w:val="00F60A62"/>
    <w:rsid w:val="00F826A7"/>
    <w:rsid w:val="00F845FA"/>
    <w:rsid w:val="00F90EB1"/>
    <w:rsid w:val="00F94C1B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4</cp:revision>
  <cp:lastPrinted>2019-12-04T12:12:00Z</cp:lastPrinted>
  <dcterms:created xsi:type="dcterms:W3CDTF">2020-07-13T12:56:00Z</dcterms:created>
  <dcterms:modified xsi:type="dcterms:W3CDTF">2020-07-20T12:08:00Z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