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763E88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763E88">
        <w:rPr>
          <w:rFonts w:ascii="Andalus" w:hAnsi="Andalus" w:cs="Andalus"/>
          <w:b/>
          <w:sz w:val="28"/>
          <w:szCs w:val="28"/>
        </w:rPr>
        <w:t>1015</w:t>
      </w:r>
      <w:r>
        <w:rPr>
          <w:rFonts w:ascii="Andalus" w:hAnsi="Andalus" w:cs="Andalus"/>
          <w:b/>
          <w:sz w:val="28"/>
          <w:szCs w:val="28"/>
        </w:rPr>
        <w:t>/</w:t>
      </w:r>
      <w:r w:rsidRPr="00763E88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000078">
        <w:rPr>
          <w:rFonts w:ascii="Andalus" w:hAnsi="Andalus" w:cs="Andalus"/>
          <w:b/>
          <w:sz w:val="24"/>
          <w:szCs w:val="24"/>
        </w:rPr>
        <w:t>indicação 635/2020.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 xml:space="preserve">a Vossa Excelência depois de ouvido o Plenário, </w:t>
      </w:r>
      <w:proofErr w:type="gramStart"/>
      <w:r w:rsidR="00DF15D5" w:rsidRPr="003308D7">
        <w:rPr>
          <w:rFonts w:ascii="Andalus" w:hAnsi="Andalus" w:cs="Andalus"/>
          <w:sz w:val="26"/>
          <w:szCs w:val="26"/>
        </w:rPr>
        <w:t>encaminhar</w:t>
      </w:r>
      <w:proofErr w:type="gramEnd"/>
      <w:r w:rsidR="00DF15D5" w:rsidRPr="003308D7">
        <w:rPr>
          <w:rFonts w:ascii="Andalus" w:hAnsi="Andalus" w:cs="Andalus"/>
          <w:sz w:val="26"/>
          <w:szCs w:val="26"/>
        </w:rPr>
        <w:t xml:space="preserve"> o presente ao </w:t>
      </w:r>
      <w:proofErr w:type="spellStart"/>
      <w:r w:rsidR="00DF15D5" w:rsidRPr="003308D7">
        <w:rPr>
          <w:rFonts w:ascii="Andalus" w:hAnsi="Andalus" w:cs="Andalus"/>
          <w:sz w:val="26"/>
          <w:szCs w:val="26"/>
        </w:rPr>
        <w:t>Exmo</w:t>
      </w:r>
      <w:proofErr w:type="spellEnd"/>
      <w:r w:rsidR="00DF15D5" w:rsidRPr="003308D7">
        <w:rPr>
          <w:rFonts w:ascii="Andalus" w:hAnsi="Andalus" w:cs="Andalus"/>
          <w:sz w:val="26"/>
          <w:szCs w:val="26"/>
        </w:rPr>
        <w:t xml:space="preserve">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000078" w:rsidRPr="00000078" w:rsidRDefault="00000078" w:rsidP="00000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ndalus" w:hAnsi="Andalus" w:cs="Andalus"/>
          <w:sz w:val="26"/>
          <w:szCs w:val="26"/>
        </w:rPr>
      </w:pPr>
      <w:r w:rsidRPr="00000078">
        <w:rPr>
          <w:rFonts w:ascii="Andalus" w:hAnsi="Andalus" w:cs="Andalus"/>
          <w:sz w:val="26"/>
          <w:szCs w:val="26"/>
        </w:rPr>
        <w:t>Foi tomada alguma providencia pela municipalidade acerca do assunto? Se não, qual o motivo ou quando será tomada alguma providência?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000078">
        <w:rPr>
          <w:rFonts w:ascii="Andalus" w:hAnsi="Andalus" w:cs="Andalus"/>
          <w:sz w:val="26"/>
          <w:szCs w:val="26"/>
        </w:rPr>
        <w:t>22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000078">
        <w:rPr>
          <w:rFonts w:ascii="Andalus" w:hAnsi="Andalus" w:cs="Andalus"/>
          <w:sz w:val="26"/>
          <w:szCs w:val="26"/>
        </w:rPr>
        <w:t>Junho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0078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B3179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3E88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3367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CFF4-7C09-4EB9-9B8E-6F527B1C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2020-06-23T13:16:00Z</dcterms:created>
  <dcterms:modified xsi:type="dcterms:W3CDTF">2020-06-23T19:23:00Z</dcterms:modified>
</cp:coreProperties>
</file>