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BF482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E60446" w:rsidRPr="00E60446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195452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Instituir o cartão cidadão municipal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195452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A instituição de um cartão cidadão facilitaria a prestação de serviços públicos no município, seja na área da saúde, esporte, cultura e assistência social</w:t>
      </w:r>
      <w:r w:rsidR="00A81D6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É uma forma de facilitar o acesso dos munícipes a estes serviços e o trabalho de controle pelo Executivo. Ademais, neste período de pandemia, em que muitas pessoas tiveram de se socorrer dos serviços públicos, a existência do cartão tornaria mais rápida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assistência </w:t>
      </w:r>
      <w:proofErr w:type="gramStart"/>
      <w:r>
        <w:rPr>
          <w:rFonts w:asciiTheme="minorHAnsi" w:hAnsiTheme="minorHAnsi"/>
          <w:sz w:val="24"/>
          <w:szCs w:val="24"/>
        </w:rPr>
        <w:t>às</w:t>
      </w:r>
      <w:proofErr w:type="gramEnd"/>
      <w:r>
        <w:rPr>
          <w:rFonts w:asciiTheme="minorHAnsi" w:hAnsiTheme="minorHAnsi"/>
          <w:sz w:val="24"/>
          <w:szCs w:val="24"/>
        </w:rPr>
        <w:t xml:space="preserve"> pessoas necessitadas. Os municípios de Vinhedo e Louveira, para citar os mais próximos, já instituíam com sucesso este tipo de cartão, inclusive me versão digital.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195452">
        <w:rPr>
          <w:rFonts w:asciiTheme="minorHAnsi" w:hAnsiTheme="minorHAnsi"/>
          <w:sz w:val="24"/>
          <w:szCs w:val="24"/>
        </w:rPr>
        <w:t>08 de junho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A7328"/>
    <w:rsid w:val="000E6E48"/>
    <w:rsid w:val="00195452"/>
    <w:rsid w:val="001C7833"/>
    <w:rsid w:val="001E6B0B"/>
    <w:rsid w:val="00391259"/>
    <w:rsid w:val="00414712"/>
    <w:rsid w:val="0043097A"/>
    <w:rsid w:val="0052278F"/>
    <w:rsid w:val="005D2578"/>
    <w:rsid w:val="005E1E7E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56ACA"/>
    <w:rsid w:val="00A81D68"/>
    <w:rsid w:val="00B709B4"/>
    <w:rsid w:val="00B8606D"/>
    <w:rsid w:val="00BF482E"/>
    <w:rsid w:val="00C53532"/>
    <w:rsid w:val="00D23156"/>
    <w:rsid w:val="00E44A41"/>
    <w:rsid w:val="00E60446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Mayr</cp:lastModifiedBy>
  <cp:revision>2</cp:revision>
  <cp:lastPrinted>2020-04-17T14:32:00Z</cp:lastPrinted>
  <dcterms:created xsi:type="dcterms:W3CDTF">2020-06-08T14:35:00Z</dcterms:created>
  <dcterms:modified xsi:type="dcterms:W3CDTF">2020-06-08T14:35:00Z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