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4778FA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4778FA">
        <w:rPr>
          <w:rFonts w:ascii="Andalus" w:hAnsi="Andalus" w:cs="Andalus"/>
          <w:b/>
          <w:sz w:val="28"/>
          <w:szCs w:val="28"/>
        </w:rPr>
        <w:t>809</w:t>
      </w:r>
      <w:r>
        <w:rPr>
          <w:rFonts w:ascii="Andalus" w:hAnsi="Andalus" w:cs="Andalus"/>
          <w:b/>
          <w:sz w:val="28"/>
          <w:szCs w:val="28"/>
        </w:rPr>
        <w:t>/</w:t>
      </w:r>
      <w:r w:rsidRPr="004778FA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>a</w:t>
      </w:r>
      <w:r w:rsidR="00E474E8">
        <w:rPr>
          <w:rFonts w:ascii="Andalus" w:hAnsi="Andalus" w:cs="Andalus"/>
          <w:b/>
          <w:sz w:val="24"/>
          <w:szCs w:val="24"/>
        </w:rPr>
        <w:t xml:space="preserve"> segurança e</w:t>
      </w:r>
      <w:r w:rsidR="007D28E7">
        <w:rPr>
          <w:rFonts w:ascii="Andalus" w:hAnsi="Andalus" w:cs="Andalus"/>
          <w:b/>
          <w:sz w:val="24"/>
          <w:szCs w:val="24"/>
        </w:rPr>
        <w:t xml:space="preserve"> </w:t>
      </w:r>
      <w:bookmarkEnd w:id="1"/>
      <w:r w:rsidR="00E474E8">
        <w:rPr>
          <w:rFonts w:ascii="Andalus" w:hAnsi="Andalus" w:cs="Andalus"/>
          <w:b/>
          <w:sz w:val="24"/>
          <w:szCs w:val="24"/>
        </w:rPr>
        <w:t xml:space="preserve">sinalização no acesso de entrada e saída da Rodovia dos Agricultores. 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E474E8" w:rsidRDefault="00E474E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Enviar o projeto</w:t>
      </w:r>
      <w:r w:rsidR="005B6B75">
        <w:rPr>
          <w:rFonts w:ascii="Andalus" w:hAnsi="Andalus" w:cs="Andalus"/>
          <w:sz w:val="26"/>
          <w:szCs w:val="26"/>
        </w:rPr>
        <w:t xml:space="preserve"> executivo</w:t>
      </w:r>
      <w:r>
        <w:rPr>
          <w:rFonts w:ascii="Andalus" w:hAnsi="Andalus" w:cs="Andalus"/>
          <w:sz w:val="26"/>
          <w:szCs w:val="26"/>
        </w:rPr>
        <w:t xml:space="preserve"> da duplicação da Rodovia dos agricultores.</w:t>
      </w:r>
    </w:p>
    <w:p w:rsidR="00E474E8" w:rsidRDefault="00E474E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a previsão para o termino da obra de duplicação da Rodovia dos Agricultores? </w:t>
      </w:r>
    </w:p>
    <w:p w:rsidR="00146390" w:rsidRDefault="00E474E8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Existe algum projeto para melhorar a segurança e a sinalização para o acesso ao bairro Frutal pela rodovia dos agricultores?</w:t>
      </w:r>
    </w:p>
    <w:p w:rsidR="00EF5516" w:rsidRPr="005B6B75" w:rsidRDefault="00E474E8" w:rsidP="005B6B75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 xml:space="preserve">Existe algum projeto para melhorar a segurança e a sinalização para o acesso ao bairro </w:t>
      </w:r>
      <w:r w:rsidR="005B6B75">
        <w:rPr>
          <w:rFonts w:ascii="Andalus" w:hAnsi="Andalus" w:cs="Andalus"/>
          <w:sz w:val="26"/>
          <w:szCs w:val="26"/>
        </w:rPr>
        <w:t>Espirito Santo</w:t>
      </w:r>
      <w:r>
        <w:rPr>
          <w:rFonts w:ascii="Andalus" w:hAnsi="Andalus" w:cs="Andalus"/>
          <w:sz w:val="26"/>
          <w:szCs w:val="26"/>
        </w:rPr>
        <w:t xml:space="preserve"> pela rodovia dos agricultores?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B02D45">
        <w:rPr>
          <w:rFonts w:ascii="Andalus" w:hAnsi="Andalus" w:cs="Andalus"/>
          <w:sz w:val="26"/>
          <w:szCs w:val="26"/>
        </w:rPr>
        <w:t>01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B02D45">
        <w:rPr>
          <w:rFonts w:ascii="Andalus" w:hAnsi="Andalus" w:cs="Andalus"/>
          <w:sz w:val="26"/>
          <w:szCs w:val="26"/>
        </w:rPr>
        <w:t>Junho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66625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778FA"/>
    <w:rsid w:val="004A1DDD"/>
    <w:rsid w:val="004D731D"/>
    <w:rsid w:val="00510818"/>
    <w:rsid w:val="00581288"/>
    <w:rsid w:val="005B6B75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02D45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474E8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EAB4-ADBA-456B-9F0C-89236991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2020-05-26T12:01:00Z</cp:lastPrinted>
  <dcterms:created xsi:type="dcterms:W3CDTF">2020-06-01T17:37:00Z</dcterms:created>
  <dcterms:modified xsi:type="dcterms:W3CDTF">2020-06-02T12:00:00Z</dcterms:modified>
</cp:coreProperties>
</file>