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6897" w:rsidRDefault="00DF6897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6897" w:rsidRDefault="00DF6897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7A25FC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B6C24" w:rsidRPr="00A76FA9" w:rsidRDefault="00A76349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Nº </w:t>
      </w:r>
      <w:r w:rsidRPr="00A76349">
        <w:rPr>
          <w:rFonts w:ascii="Arial" w:hAnsi="Arial" w:cs="Arial"/>
          <w:b/>
          <w:bCs/>
          <w:iCs/>
          <w:sz w:val="28"/>
          <w:szCs w:val="28"/>
        </w:rPr>
        <w:t>515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A76349">
        <w:rPr>
          <w:rFonts w:ascii="Arial" w:hAnsi="Arial" w:cs="Arial"/>
          <w:b/>
          <w:bCs/>
          <w:iCs/>
          <w:sz w:val="28"/>
          <w:szCs w:val="28"/>
        </w:rPr>
        <w:t>2020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C120F5"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3F1F03">
        <w:rPr>
          <w:rFonts w:ascii="Arial" w:hAnsi="Arial" w:cs="Arial"/>
          <w:b/>
          <w:sz w:val="24"/>
          <w:szCs w:val="24"/>
        </w:rPr>
        <w:t>PSDB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F42978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 w:rsidR="00FA3C49">
        <w:rPr>
          <w:rFonts w:ascii="Arial" w:hAnsi="Arial" w:cs="Arial"/>
          <w:sz w:val="24"/>
          <w:szCs w:val="24"/>
        </w:rPr>
        <w:t xml:space="preserve">xiste um estudo para </w:t>
      </w:r>
      <w:r w:rsidR="00BA0D01">
        <w:rPr>
          <w:rFonts w:ascii="Arial" w:hAnsi="Arial" w:cs="Arial"/>
          <w:sz w:val="24"/>
          <w:szCs w:val="24"/>
        </w:rPr>
        <w:t xml:space="preserve">realização </w:t>
      </w:r>
      <w:r w:rsidR="00F523AA">
        <w:rPr>
          <w:rFonts w:ascii="Arial" w:hAnsi="Arial" w:cs="Arial"/>
          <w:sz w:val="24"/>
          <w:szCs w:val="24"/>
        </w:rPr>
        <w:t xml:space="preserve">de </w:t>
      </w:r>
      <w:r w:rsidR="00C120F5">
        <w:rPr>
          <w:rFonts w:ascii="Arial" w:hAnsi="Arial" w:cs="Arial"/>
          <w:sz w:val="24"/>
          <w:szCs w:val="24"/>
        </w:rPr>
        <w:t>d</w:t>
      </w:r>
      <w:r w:rsidR="007A25FC">
        <w:rPr>
          <w:rFonts w:ascii="Arial" w:hAnsi="Arial" w:cs="Arial"/>
          <w:sz w:val="24"/>
          <w:szCs w:val="24"/>
        </w:rPr>
        <w:t xml:space="preserve">emarcação </w:t>
      </w:r>
      <w:r w:rsidR="00BA0D01">
        <w:rPr>
          <w:rFonts w:ascii="Arial" w:hAnsi="Arial" w:cs="Arial"/>
          <w:sz w:val="24"/>
          <w:szCs w:val="24"/>
        </w:rPr>
        <w:t xml:space="preserve">de </w:t>
      </w:r>
      <w:r w:rsidR="00D7144A">
        <w:rPr>
          <w:rFonts w:ascii="Arial" w:hAnsi="Arial" w:cs="Arial"/>
          <w:sz w:val="24"/>
          <w:szCs w:val="24"/>
        </w:rPr>
        <w:t xml:space="preserve">sinalização de </w:t>
      </w:r>
      <w:r w:rsidR="00C120F5">
        <w:rPr>
          <w:rFonts w:ascii="Arial" w:hAnsi="Arial" w:cs="Arial"/>
          <w:sz w:val="24"/>
          <w:szCs w:val="24"/>
        </w:rPr>
        <w:t>solo nos cruzamentos</w:t>
      </w:r>
      <w:r w:rsidR="00F523AA">
        <w:rPr>
          <w:rFonts w:ascii="Arial" w:hAnsi="Arial" w:cs="Arial"/>
          <w:sz w:val="24"/>
          <w:szCs w:val="24"/>
        </w:rPr>
        <w:t xml:space="preserve"> </w:t>
      </w:r>
      <w:r w:rsidR="007A25FC">
        <w:rPr>
          <w:rFonts w:ascii="Arial" w:hAnsi="Arial" w:cs="Arial"/>
          <w:sz w:val="24"/>
          <w:szCs w:val="24"/>
        </w:rPr>
        <w:t xml:space="preserve">das Ruas </w:t>
      </w:r>
      <w:r w:rsidR="00C120F5">
        <w:rPr>
          <w:rFonts w:ascii="Arial" w:hAnsi="Arial" w:cs="Arial"/>
          <w:sz w:val="24"/>
          <w:szCs w:val="24"/>
        </w:rPr>
        <w:t xml:space="preserve">Antônio </w:t>
      </w:r>
      <w:r w:rsidR="00F523AA">
        <w:rPr>
          <w:rFonts w:ascii="Arial" w:hAnsi="Arial" w:cs="Arial"/>
          <w:sz w:val="24"/>
          <w:szCs w:val="24"/>
        </w:rPr>
        <w:t>Vianini,</w:t>
      </w:r>
      <w:r w:rsidR="00C120F5">
        <w:rPr>
          <w:rFonts w:ascii="Arial" w:hAnsi="Arial" w:cs="Arial"/>
          <w:sz w:val="24"/>
          <w:szCs w:val="24"/>
        </w:rPr>
        <w:t xml:space="preserve"> Rua Antônio Lorençato e Rua Renato Lorençato e Rua Vereador </w:t>
      </w:r>
      <w:r w:rsidR="00F523AA">
        <w:rPr>
          <w:rFonts w:ascii="Arial" w:hAnsi="Arial" w:cs="Arial"/>
          <w:sz w:val="24"/>
          <w:szCs w:val="24"/>
        </w:rPr>
        <w:t>Antônio</w:t>
      </w:r>
      <w:r w:rsidR="00E375C0">
        <w:rPr>
          <w:rFonts w:ascii="Arial" w:hAnsi="Arial" w:cs="Arial"/>
          <w:sz w:val="24"/>
          <w:szCs w:val="24"/>
        </w:rPr>
        <w:t xml:space="preserve"> de Oliveira</w:t>
      </w:r>
      <w:r w:rsidR="00F523AA">
        <w:rPr>
          <w:rFonts w:ascii="Arial" w:hAnsi="Arial" w:cs="Arial"/>
          <w:sz w:val="24"/>
          <w:szCs w:val="24"/>
        </w:rPr>
        <w:t>,</w:t>
      </w:r>
      <w:r w:rsidR="007A25FC">
        <w:rPr>
          <w:rFonts w:ascii="Arial" w:hAnsi="Arial" w:cs="Arial"/>
          <w:sz w:val="24"/>
          <w:szCs w:val="24"/>
        </w:rPr>
        <w:t xml:space="preserve"> </w:t>
      </w:r>
      <w:r w:rsidR="00F523AA">
        <w:rPr>
          <w:rFonts w:ascii="Arial" w:hAnsi="Arial" w:cs="Arial"/>
          <w:sz w:val="24"/>
          <w:szCs w:val="24"/>
        </w:rPr>
        <w:t xml:space="preserve">localizadas no Bairro Jardim </w:t>
      </w:r>
      <w:r w:rsidR="00E375C0">
        <w:rPr>
          <w:rFonts w:ascii="Arial" w:hAnsi="Arial" w:cs="Arial"/>
          <w:sz w:val="24"/>
          <w:szCs w:val="24"/>
        </w:rPr>
        <w:t>Santa Emília</w:t>
      </w:r>
      <w:r w:rsidR="00F523AA">
        <w:rPr>
          <w:rFonts w:ascii="Arial" w:hAnsi="Arial" w:cs="Arial"/>
          <w:sz w:val="24"/>
          <w:szCs w:val="24"/>
        </w:rPr>
        <w:t>, atrás da Rede Século XXI</w:t>
      </w:r>
      <w:r w:rsidR="00DF6897">
        <w:rPr>
          <w:rFonts w:ascii="Arial" w:hAnsi="Arial" w:cs="Arial"/>
          <w:sz w:val="24"/>
          <w:szCs w:val="24"/>
        </w:rPr>
        <w:t>?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>para quando está previst</w:t>
      </w:r>
      <w:r w:rsidR="006226F9">
        <w:rPr>
          <w:rFonts w:ascii="Arial" w:hAnsi="Arial" w:cs="Arial"/>
          <w:sz w:val="24"/>
          <w:szCs w:val="24"/>
        </w:rPr>
        <w:t xml:space="preserve">a a </w:t>
      </w:r>
      <w:r w:rsidR="00D7144A">
        <w:rPr>
          <w:rFonts w:ascii="Arial" w:hAnsi="Arial" w:cs="Arial"/>
          <w:sz w:val="24"/>
          <w:szCs w:val="24"/>
        </w:rPr>
        <w:t xml:space="preserve">sinalização </w:t>
      </w:r>
      <w:r w:rsidR="006226F9">
        <w:rPr>
          <w:rFonts w:ascii="Arial" w:hAnsi="Arial" w:cs="Arial"/>
          <w:sz w:val="24"/>
          <w:szCs w:val="24"/>
        </w:rPr>
        <w:t>no local</w:t>
      </w:r>
      <w:r w:rsidR="00A05A69">
        <w:rPr>
          <w:rFonts w:ascii="Arial" w:hAnsi="Arial" w:cs="Arial"/>
          <w:sz w:val="24"/>
          <w:szCs w:val="24"/>
        </w:rPr>
        <w:t>?</w:t>
      </w:r>
    </w:p>
    <w:p w:rsidR="00F42978" w:rsidRPr="0027056D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</w:t>
      </w:r>
      <w:r w:rsidR="00583887">
        <w:rPr>
          <w:rFonts w:ascii="Arial" w:hAnsi="Arial" w:cs="Arial"/>
          <w:sz w:val="24"/>
          <w:szCs w:val="24"/>
        </w:rPr>
        <w:t>qual o motivo</w:t>
      </w:r>
      <w:r w:rsidR="006226F9">
        <w:rPr>
          <w:rFonts w:ascii="Arial" w:hAnsi="Arial" w:cs="Arial"/>
          <w:sz w:val="24"/>
          <w:szCs w:val="24"/>
        </w:rPr>
        <w:t>,</w:t>
      </w:r>
      <w:r w:rsidR="00583887">
        <w:rPr>
          <w:rFonts w:ascii="Arial" w:hAnsi="Arial" w:cs="Arial"/>
          <w:sz w:val="24"/>
          <w:szCs w:val="24"/>
        </w:rPr>
        <w:t xml:space="preserve"> </w:t>
      </w:r>
      <w:r w:rsidR="006226F9">
        <w:rPr>
          <w:rFonts w:ascii="Arial" w:hAnsi="Arial" w:cs="Arial"/>
          <w:sz w:val="24"/>
          <w:szCs w:val="24"/>
        </w:rPr>
        <w:t xml:space="preserve">tendo em vista </w:t>
      </w:r>
      <w:r w:rsidR="00C120F5">
        <w:rPr>
          <w:rFonts w:ascii="Arial" w:hAnsi="Arial" w:cs="Arial"/>
          <w:sz w:val="24"/>
          <w:szCs w:val="24"/>
        </w:rPr>
        <w:t>relato de moradores de frequentes acidentes no local por falta da sinalização</w:t>
      </w:r>
      <w:r w:rsidR="00F523AA">
        <w:rPr>
          <w:rFonts w:ascii="Arial" w:hAnsi="Arial" w:cs="Arial"/>
          <w:sz w:val="24"/>
          <w:szCs w:val="24"/>
        </w:rPr>
        <w:t xml:space="preserve"> de solo nos cruzamentos</w:t>
      </w:r>
      <w:r w:rsidR="00D27B5C">
        <w:rPr>
          <w:rFonts w:ascii="Arial" w:hAnsi="Arial" w:cs="Arial"/>
          <w:sz w:val="24"/>
          <w:szCs w:val="24"/>
        </w:rPr>
        <w:t>?</w:t>
      </w:r>
      <w:r w:rsidR="00463DA5" w:rsidRPr="0027056D">
        <w:rPr>
          <w:rFonts w:ascii="Arial" w:hAnsi="Arial" w:cs="Arial"/>
          <w:sz w:val="24"/>
          <w:szCs w:val="24"/>
        </w:rPr>
        <w:t xml:space="preserve"> </w:t>
      </w:r>
      <w:r w:rsidR="009256FA" w:rsidRPr="0027056D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C49" w:rsidRDefault="003B6C24" w:rsidP="00FA3C49">
      <w:pPr>
        <w:jc w:val="both"/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FA3C49" w:rsidRPr="00FA3C49">
        <w:rPr>
          <w:rFonts w:ascii="Arial" w:hAnsi="Arial" w:cs="Arial"/>
          <w:sz w:val="24"/>
          <w:szCs w:val="24"/>
        </w:rPr>
        <w:t>Atra</w:t>
      </w:r>
      <w:r w:rsidR="00C120F5">
        <w:rPr>
          <w:rFonts w:ascii="Arial" w:hAnsi="Arial" w:cs="Arial"/>
          <w:sz w:val="24"/>
          <w:szCs w:val="24"/>
        </w:rPr>
        <w:t>vés de solicitação de moradores</w:t>
      </w:r>
      <w:r w:rsidR="00FA3C49" w:rsidRPr="00FA3C49">
        <w:rPr>
          <w:rFonts w:ascii="Arial" w:hAnsi="Arial" w:cs="Arial"/>
          <w:sz w:val="24"/>
          <w:szCs w:val="24"/>
        </w:rPr>
        <w:t xml:space="preserve"> </w:t>
      </w:r>
      <w:r w:rsidR="007A25FC">
        <w:rPr>
          <w:rFonts w:ascii="Arial" w:hAnsi="Arial" w:cs="Arial"/>
          <w:sz w:val="24"/>
          <w:szCs w:val="24"/>
        </w:rPr>
        <w:t xml:space="preserve">e usuários </w:t>
      </w:r>
      <w:r w:rsidR="00F523AA">
        <w:rPr>
          <w:rFonts w:ascii="Arial" w:hAnsi="Arial" w:cs="Arial"/>
          <w:sz w:val="24"/>
          <w:szCs w:val="24"/>
        </w:rPr>
        <w:t>desta área</w:t>
      </w:r>
      <w:r w:rsidR="00C120F5">
        <w:rPr>
          <w:rFonts w:ascii="Arial" w:hAnsi="Arial" w:cs="Arial"/>
          <w:sz w:val="24"/>
          <w:szCs w:val="24"/>
        </w:rPr>
        <w:t>, com relato de frequentes acidentes</w:t>
      </w:r>
      <w:r w:rsidR="00FA3C49" w:rsidRPr="00FA3C49">
        <w:rPr>
          <w:rFonts w:ascii="Arial" w:hAnsi="Arial" w:cs="Arial"/>
          <w:sz w:val="24"/>
          <w:szCs w:val="24"/>
        </w:rPr>
        <w:t xml:space="preserve">, </w:t>
      </w:r>
      <w:r w:rsidR="00C120F5">
        <w:rPr>
          <w:rFonts w:ascii="Arial" w:hAnsi="Arial" w:cs="Arial"/>
          <w:sz w:val="24"/>
          <w:szCs w:val="24"/>
        </w:rPr>
        <w:t xml:space="preserve">se faz necessária uma análise por parte da Secretaria competente e a devida sinalização de solo nos </w:t>
      </w:r>
      <w:r w:rsidR="00F523AA">
        <w:rPr>
          <w:rFonts w:ascii="Arial" w:hAnsi="Arial" w:cs="Arial"/>
          <w:sz w:val="24"/>
          <w:szCs w:val="24"/>
        </w:rPr>
        <w:t xml:space="preserve">cruzamentos dos </w:t>
      </w:r>
      <w:r w:rsidR="00C120F5">
        <w:rPr>
          <w:rFonts w:ascii="Arial" w:hAnsi="Arial" w:cs="Arial"/>
          <w:sz w:val="24"/>
          <w:szCs w:val="24"/>
        </w:rPr>
        <w:t>locais indicados, visando maior segurança dos usuários.</w:t>
      </w:r>
      <w:r w:rsidR="00FA3C49">
        <w:rPr>
          <w:rFonts w:cs="Arial"/>
          <w:szCs w:val="24"/>
        </w:rPr>
        <w:t xml:space="preserve"> </w:t>
      </w:r>
    </w:p>
    <w:p w:rsidR="00D7144A" w:rsidRPr="00D7144A" w:rsidRDefault="00D7144A" w:rsidP="00D7144A">
      <w:pPr>
        <w:jc w:val="both"/>
        <w:rPr>
          <w:rFonts w:ascii="Arial" w:hAnsi="Arial" w:cs="Arial"/>
          <w:sz w:val="24"/>
          <w:szCs w:val="24"/>
        </w:rPr>
      </w:pPr>
      <w:r w:rsidRPr="00D7144A">
        <w:rPr>
          <w:rFonts w:ascii="Arial" w:hAnsi="Arial" w:cs="Arial"/>
          <w:sz w:val="24"/>
          <w:szCs w:val="24"/>
        </w:rPr>
        <w:t xml:space="preserve"> </w:t>
      </w:r>
    </w:p>
    <w:p w:rsidR="00281BA3" w:rsidRPr="00281BA3" w:rsidRDefault="00281BA3" w:rsidP="00281BA3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583887" w:rsidRDefault="00583887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83887" w:rsidRDefault="00583887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DF6897">
        <w:rPr>
          <w:rFonts w:ascii="Arial" w:hAnsi="Arial" w:cs="Arial"/>
          <w:sz w:val="24"/>
          <w:szCs w:val="24"/>
        </w:rPr>
        <w:t>2</w:t>
      </w:r>
      <w:r w:rsidR="003F1F03">
        <w:rPr>
          <w:rFonts w:ascii="Arial" w:hAnsi="Arial" w:cs="Arial"/>
          <w:sz w:val="24"/>
          <w:szCs w:val="24"/>
        </w:rPr>
        <w:t>3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F523AA">
        <w:rPr>
          <w:rFonts w:ascii="Arial" w:hAnsi="Arial" w:cs="Arial"/>
          <w:sz w:val="24"/>
          <w:szCs w:val="24"/>
        </w:rPr>
        <w:t>Abril</w:t>
      </w:r>
      <w:r w:rsidR="003B6C24" w:rsidRPr="00A76FA9">
        <w:rPr>
          <w:rFonts w:ascii="Arial" w:hAnsi="Arial" w:cs="Arial"/>
          <w:sz w:val="24"/>
          <w:szCs w:val="24"/>
        </w:rPr>
        <w:t xml:space="preserve"> de 20</w:t>
      </w:r>
      <w:r w:rsidR="00F523AA">
        <w:rPr>
          <w:rFonts w:ascii="Arial" w:hAnsi="Arial" w:cs="Arial"/>
          <w:sz w:val="24"/>
          <w:szCs w:val="24"/>
        </w:rPr>
        <w:t>20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583887" w:rsidRDefault="00583887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523AA">
        <w:rPr>
          <w:rFonts w:ascii="Arial" w:hAnsi="Arial" w:cs="Arial"/>
          <w:b/>
          <w:sz w:val="24"/>
          <w:szCs w:val="24"/>
        </w:rPr>
        <w:t xml:space="preserve">- </w:t>
      </w:r>
      <w:r w:rsidR="003F1F03">
        <w:rPr>
          <w:rFonts w:ascii="Arial" w:hAnsi="Arial" w:cs="Arial"/>
          <w:b/>
          <w:sz w:val="24"/>
          <w:szCs w:val="24"/>
        </w:rPr>
        <w:t>PSDB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90837"/>
    <w:rsid w:val="001E38F9"/>
    <w:rsid w:val="00206D77"/>
    <w:rsid w:val="0027056D"/>
    <w:rsid w:val="00281BA3"/>
    <w:rsid w:val="002D4F4C"/>
    <w:rsid w:val="00301642"/>
    <w:rsid w:val="003B6C24"/>
    <w:rsid w:val="003F1F03"/>
    <w:rsid w:val="004451B3"/>
    <w:rsid w:val="00452FE7"/>
    <w:rsid w:val="00463DA5"/>
    <w:rsid w:val="005060A6"/>
    <w:rsid w:val="00570394"/>
    <w:rsid w:val="00583887"/>
    <w:rsid w:val="006226F9"/>
    <w:rsid w:val="006D2CBF"/>
    <w:rsid w:val="007A25FC"/>
    <w:rsid w:val="008935CC"/>
    <w:rsid w:val="008D53DF"/>
    <w:rsid w:val="008F153E"/>
    <w:rsid w:val="009137B6"/>
    <w:rsid w:val="009256FA"/>
    <w:rsid w:val="00956165"/>
    <w:rsid w:val="009A7705"/>
    <w:rsid w:val="00A05A69"/>
    <w:rsid w:val="00A535FC"/>
    <w:rsid w:val="00A76349"/>
    <w:rsid w:val="00A76FA9"/>
    <w:rsid w:val="00B6683C"/>
    <w:rsid w:val="00BA0D01"/>
    <w:rsid w:val="00C120F5"/>
    <w:rsid w:val="00C73578"/>
    <w:rsid w:val="00CA1498"/>
    <w:rsid w:val="00CA7CF2"/>
    <w:rsid w:val="00D13014"/>
    <w:rsid w:val="00D27B5C"/>
    <w:rsid w:val="00D362BA"/>
    <w:rsid w:val="00D7144A"/>
    <w:rsid w:val="00D91140"/>
    <w:rsid w:val="00DF6897"/>
    <w:rsid w:val="00E03ECE"/>
    <w:rsid w:val="00E375C0"/>
    <w:rsid w:val="00EB4A04"/>
    <w:rsid w:val="00EC0C3B"/>
    <w:rsid w:val="00ED39CD"/>
    <w:rsid w:val="00F2684A"/>
    <w:rsid w:val="00F42978"/>
    <w:rsid w:val="00F523AA"/>
    <w:rsid w:val="00F872D0"/>
    <w:rsid w:val="00F96CAE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7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5C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7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5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6</cp:revision>
  <cp:lastPrinted>2020-04-22T18:38:00Z</cp:lastPrinted>
  <dcterms:created xsi:type="dcterms:W3CDTF">2020-04-22T18:20:00Z</dcterms:created>
  <dcterms:modified xsi:type="dcterms:W3CDTF">2020-04-23T16:00:00Z</dcterms:modified>
</cp:coreProperties>
</file>