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CC" w:rsidRDefault="00B630CC" w:rsidP="00013749">
      <w:pPr>
        <w:spacing w:after="1" w:line="355" w:lineRule="auto"/>
        <w:ind w:right="-2"/>
        <w:jc w:val="both"/>
        <w:rPr>
          <w:rFonts w:cs="Times New Roman"/>
          <w:b/>
        </w:rPr>
      </w:pPr>
    </w:p>
    <w:p w:rsidR="00AC78A4" w:rsidRDefault="00AC78A4" w:rsidP="00B630CC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AC78A4" w:rsidRDefault="00AC78A4" w:rsidP="00B630CC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AC78A4" w:rsidRDefault="00AC78A4" w:rsidP="00B630CC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AC78A4" w:rsidRDefault="00AC78A4" w:rsidP="00B630CC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</w:p>
    <w:p w:rsidR="00B630CC" w:rsidRDefault="00B630CC" w:rsidP="00B630CC">
      <w:pPr>
        <w:spacing w:after="0" w:line="240" w:lineRule="auto"/>
        <w:rPr>
          <w:rFonts w:ascii="Palatino Linotype" w:eastAsia="Times New Roman" w:hAnsi="Palatino Linotype" w:cs="Times New Roman"/>
          <w:b/>
          <w:lang w:eastAsia="pt-BR"/>
        </w:rPr>
      </w:pPr>
      <w:r>
        <w:rPr>
          <w:rFonts w:ascii="Palatino Linotype" w:eastAsia="Times New Roman" w:hAnsi="Palatino Linotype" w:cs="Times New Roman"/>
          <w:b/>
          <w:lang w:eastAsia="pt-BR"/>
        </w:rPr>
        <w:t>PROJETO DE LEI N º          /2019</w:t>
      </w:r>
    </w:p>
    <w:p w:rsidR="00B630CC" w:rsidRDefault="00B630CC" w:rsidP="00B630CC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lang w:eastAsia="pt-BR"/>
        </w:rPr>
      </w:pPr>
    </w:p>
    <w:p w:rsidR="00B630CC" w:rsidRDefault="00B630CC" w:rsidP="00B630CC">
      <w:pPr>
        <w:spacing w:after="0" w:line="240" w:lineRule="auto"/>
        <w:ind w:firstLine="851"/>
        <w:rPr>
          <w:rFonts w:ascii="Palatino Linotype" w:eastAsia="Times New Roman" w:hAnsi="Palatino Linotype" w:cs="Times New Roman"/>
          <w:b/>
          <w:lang w:eastAsia="pt-BR"/>
        </w:rPr>
      </w:pPr>
    </w:p>
    <w:p w:rsidR="00B630CC" w:rsidRDefault="00B630CC" w:rsidP="00B630CC">
      <w:pPr>
        <w:spacing w:after="1" w:line="355" w:lineRule="auto"/>
        <w:ind w:right="-2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</w:p>
    <w:p w:rsidR="00B630CC" w:rsidRDefault="00B630CC" w:rsidP="00B630CC">
      <w:pPr>
        <w:spacing w:after="1" w:line="355" w:lineRule="auto"/>
        <w:ind w:right="-2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                  </w:t>
      </w:r>
    </w:p>
    <w:p w:rsidR="00B630CC" w:rsidRDefault="00B630CC" w:rsidP="00B630CC">
      <w:pPr>
        <w:spacing w:after="1" w:line="355" w:lineRule="auto"/>
        <w:ind w:right="-2"/>
        <w:jc w:val="right"/>
        <w:rPr>
          <w:rFonts w:cs="Times New Roman"/>
          <w:i/>
        </w:rPr>
      </w:pPr>
    </w:p>
    <w:p w:rsidR="00B630CC" w:rsidRPr="003574EF" w:rsidRDefault="00B630CC" w:rsidP="00AC78A4">
      <w:pPr>
        <w:spacing w:after="1" w:line="240" w:lineRule="auto"/>
        <w:ind w:left="708" w:right="-2"/>
        <w:jc w:val="right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                            Dispõe sobre a obrigatoriedade da divulgação de listagens de                 </w:t>
      </w:r>
    </w:p>
    <w:p w:rsidR="00AC78A4" w:rsidRPr="003574EF" w:rsidRDefault="00AC78A4" w:rsidP="00AC78A4">
      <w:pPr>
        <w:tabs>
          <w:tab w:val="left" w:pos="2355"/>
          <w:tab w:val="right" w:pos="8506"/>
        </w:tabs>
        <w:spacing w:after="1" w:line="240" w:lineRule="auto"/>
        <w:ind w:left="708" w:right="-2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ab/>
        <w:t xml:space="preserve"> </w:t>
      </w:r>
      <w:r w:rsidR="003574EF" w:rsidRPr="003574EF">
        <w:rPr>
          <w:rFonts w:ascii="Palatino Linotype" w:hAnsi="Palatino Linotype" w:cs="Times New Roman"/>
          <w:i/>
        </w:rPr>
        <w:t xml:space="preserve">   </w:t>
      </w:r>
      <w:r w:rsidRPr="003574EF">
        <w:rPr>
          <w:rFonts w:ascii="Palatino Linotype" w:hAnsi="Palatino Linotype" w:cs="Times New Roman"/>
          <w:i/>
        </w:rPr>
        <w:t xml:space="preserve">  </w:t>
      </w:r>
      <w:proofErr w:type="gramStart"/>
      <w:r w:rsidR="00B630CC" w:rsidRPr="003574EF">
        <w:rPr>
          <w:rFonts w:ascii="Palatino Linotype" w:hAnsi="Palatino Linotype" w:cs="Times New Roman"/>
          <w:i/>
        </w:rPr>
        <w:t>pacientes</w:t>
      </w:r>
      <w:proofErr w:type="gramEnd"/>
      <w:r w:rsidR="00B630CC" w:rsidRPr="003574EF">
        <w:rPr>
          <w:rFonts w:ascii="Palatino Linotype" w:hAnsi="Palatino Linotype" w:cs="Times New Roman"/>
          <w:i/>
        </w:rPr>
        <w:t xml:space="preserve"> que aguardam por consultas com especialistas, </w:t>
      </w:r>
      <w:r w:rsidRPr="003574EF">
        <w:rPr>
          <w:rFonts w:ascii="Palatino Linotype" w:hAnsi="Palatino Linotype" w:cs="Times New Roman"/>
          <w:i/>
        </w:rPr>
        <w:t xml:space="preserve">    </w:t>
      </w:r>
    </w:p>
    <w:p w:rsidR="003574EF" w:rsidRPr="003574EF" w:rsidRDefault="00AC78A4" w:rsidP="00AC78A4">
      <w:pPr>
        <w:tabs>
          <w:tab w:val="left" w:pos="2355"/>
          <w:tab w:val="right" w:pos="8506"/>
        </w:tabs>
        <w:spacing w:after="1" w:line="240" w:lineRule="auto"/>
        <w:ind w:left="708" w:right="-2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                             </w:t>
      </w:r>
      <w:r w:rsidR="003574EF" w:rsidRPr="003574EF">
        <w:rPr>
          <w:rFonts w:ascii="Palatino Linotype" w:hAnsi="Palatino Linotype" w:cs="Times New Roman"/>
          <w:i/>
        </w:rPr>
        <w:t xml:space="preserve">    </w:t>
      </w:r>
      <w:proofErr w:type="gramStart"/>
      <w:r w:rsidR="00B630CC" w:rsidRPr="003574EF">
        <w:rPr>
          <w:rFonts w:ascii="Palatino Linotype" w:hAnsi="Palatino Linotype" w:cs="Times New Roman"/>
          <w:i/>
        </w:rPr>
        <w:t>exames</w:t>
      </w:r>
      <w:proofErr w:type="gramEnd"/>
      <w:r w:rsidR="00B630CC" w:rsidRPr="003574EF">
        <w:rPr>
          <w:rFonts w:ascii="Palatino Linotype" w:hAnsi="Palatino Linotype" w:cs="Times New Roman"/>
          <w:i/>
        </w:rPr>
        <w:t xml:space="preserve"> e </w:t>
      </w:r>
      <w:r w:rsidRPr="003574EF">
        <w:rPr>
          <w:rFonts w:ascii="Palatino Linotype" w:hAnsi="Palatino Linotype" w:cs="Times New Roman"/>
          <w:i/>
        </w:rPr>
        <w:t xml:space="preserve"> </w:t>
      </w:r>
      <w:r w:rsidR="00B630CC" w:rsidRPr="003574EF">
        <w:rPr>
          <w:rFonts w:ascii="Palatino Linotype" w:hAnsi="Palatino Linotype" w:cs="Times New Roman"/>
          <w:i/>
        </w:rPr>
        <w:t xml:space="preserve">cirurgias na Rede Pública Municipal no âmbito </w:t>
      </w:r>
      <w:r w:rsidR="003574EF" w:rsidRPr="003574EF">
        <w:rPr>
          <w:rFonts w:ascii="Palatino Linotype" w:hAnsi="Palatino Linotype" w:cs="Times New Roman"/>
          <w:i/>
        </w:rPr>
        <w:t xml:space="preserve"> </w:t>
      </w:r>
    </w:p>
    <w:p w:rsidR="00B630CC" w:rsidRPr="003574EF" w:rsidRDefault="003574EF" w:rsidP="00AC78A4">
      <w:pPr>
        <w:tabs>
          <w:tab w:val="left" w:pos="2355"/>
          <w:tab w:val="right" w:pos="8506"/>
        </w:tabs>
        <w:spacing w:after="1" w:line="240" w:lineRule="auto"/>
        <w:ind w:left="708" w:right="-2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                                 </w:t>
      </w:r>
      <w:proofErr w:type="gramStart"/>
      <w:r w:rsidR="00B630CC" w:rsidRPr="003574EF">
        <w:rPr>
          <w:rFonts w:ascii="Palatino Linotype" w:hAnsi="Palatino Linotype" w:cs="Times New Roman"/>
          <w:i/>
        </w:rPr>
        <w:t>de</w:t>
      </w:r>
      <w:proofErr w:type="gramEnd"/>
      <w:r w:rsidR="00AC78A4" w:rsidRPr="003574EF">
        <w:rPr>
          <w:rFonts w:ascii="Palatino Linotype" w:hAnsi="Palatino Linotype" w:cs="Times New Roman"/>
          <w:i/>
        </w:rPr>
        <w:t xml:space="preserve">  </w:t>
      </w:r>
      <w:r w:rsidR="00B630CC" w:rsidRPr="003574EF">
        <w:rPr>
          <w:rFonts w:ascii="Palatino Linotype" w:hAnsi="Palatino Linotype" w:cs="Times New Roman"/>
          <w:i/>
        </w:rPr>
        <w:t>Va</w:t>
      </w:r>
      <w:r w:rsidRPr="003574EF">
        <w:rPr>
          <w:rFonts w:ascii="Palatino Linotype" w:hAnsi="Palatino Linotype" w:cs="Times New Roman"/>
          <w:i/>
        </w:rPr>
        <w:t>linhos e dá outras providências.</w:t>
      </w:r>
    </w:p>
    <w:p w:rsidR="00B630CC" w:rsidRPr="003574EF" w:rsidRDefault="00B630CC" w:rsidP="00B630CC">
      <w:pPr>
        <w:pStyle w:val="SemEspaamento"/>
        <w:jc w:val="right"/>
        <w:rPr>
          <w:rFonts w:ascii="Palatino Linotype" w:hAnsi="Palatino Linotype" w:cs="Times New Roman"/>
          <w:i/>
          <w:sz w:val="24"/>
          <w:szCs w:val="24"/>
        </w:rPr>
      </w:pPr>
    </w:p>
    <w:p w:rsidR="00B630CC" w:rsidRPr="003574EF" w:rsidRDefault="00B630CC" w:rsidP="00B630CC">
      <w:pPr>
        <w:spacing w:after="0" w:line="240" w:lineRule="auto"/>
        <w:ind w:firstLine="851"/>
        <w:rPr>
          <w:rFonts w:ascii="Palatino Linotype" w:eastAsia="Times New Roman" w:hAnsi="Palatino Linotype" w:cs="Times New Roman"/>
          <w:lang w:eastAsia="pt-BR"/>
        </w:rPr>
      </w:pPr>
    </w:p>
    <w:p w:rsidR="00B630CC" w:rsidRPr="003574EF" w:rsidRDefault="00B630CC" w:rsidP="00B630CC">
      <w:pPr>
        <w:spacing w:after="0" w:line="240" w:lineRule="auto"/>
        <w:ind w:firstLine="851"/>
        <w:rPr>
          <w:rFonts w:ascii="Palatino Linotype" w:eastAsia="Times New Roman" w:hAnsi="Palatino Linotype" w:cs="Times New Roman"/>
          <w:lang w:eastAsia="pt-BR"/>
        </w:rPr>
      </w:pPr>
    </w:p>
    <w:p w:rsidR="00B630CC" w:rsidRPr="00AC78A4" w:rsidRDefault="00B630CC" w:rsidP="00B630CC">
      <w:pPr>
        <w:spacing w:after="0" w:line="240" w:lineRule="auto"/>
        <w:ind w:left="4248" w:firstLine="851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B630CC" w:rsidRPr="00AC78A4" w:rsidRDefault="00B630CC" w:rsidP="00B630CC">
      <w:pPr>
        <w:spacing w:after="0" w:line="240" w:lineRule="auto"/>
        <w:ind w:firstLine="851"/>
        <w:jc w:val="right"/>
        <w:rPr>
          <w:rFonts w:ascii="Palatino Linotype" w:eastAsia="Times New Roman" w:hAnsi="Palatino Linotype" w:cs="Times New Roman"/>
          <w:b/>
          <w:lang w:eastAsia="pt-BR"/>
        </w:rPr>
      </w:pPr>
    </w:p>
    <w:p w:rsidR="00B630CC" w:rsidRPr="00AC78A4" w:rsidRDefault="00B630CC" w:rsidP="00B630CC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 w:cs="Arial"/>
        </w:rPr>
      </w:pPr>
    </w:p>
    <w:p w:rsidR="00B630CC" w:rsidRPr="00AC78A4" w:rsidRDefault="00B630CC" w:rsidP="00B630CC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 w:cs="Arial"/>
        </w:rPr>
      </w:pPr>
      <w:r w:rsidRPr="00AC78A4">
        <w:rPr>
          <w:rFonts w:ascii="Palatino Linotype" w:hAnsi="Palatino Linotype" w:cs="Arial"/>
        </w:rPr>
        <w:t xml:space="preserve">O vereador </w:t>
      </w:r>
      <w:r w:rsidRPr="00AC78A4">
        <w:rPr>
          <w:rFonts w:ascii="Palatino Linotype" w:hAnsi="Palatino Linotype" w:cs="Arial"/>
          <w:b/>
        </w:rPr>
        <w:t xml:space="preserve">José Osvaldo Cavalcante </w:t>
      </w:r>
      <w:proofErr w:type="spellStart"/>
      <w:r w:rsidRPr="00AC78A4">
        <w:rPr>
          <w:rFonts w:ascii="Palatino Linotype" w:hAnsi="Palatino Linotype" w:cs="Arial"/>
          <w:b/>
        </w:rPr>
        <w:t>Beloni</w:t>
      </w:r>
      <w:proofErr w:type="spellEnd"/>
      <w:r w:rsidRPr="00AC78A4">
        <w:rPr>
          <w:rFonts w:ascii="Palatino Linotype" w:hAnsi="Palatino Linotype" w:cs="Arial"/>
          <w:b/>
        </w:rPr>
        <w:t xml:space="preserve"> (KIKO BELONI) </w:t>
      </w:r>
      <w:r w:rsidRPr="00AC78A4">
        <w:rPr>
          <w:rFonts w:ascii="Palatino Linotype" w:hAnsi="Palatino Linotype" w:cs="Arial"/>
        </w:rPr>
        <w:t>apresenta, nos termos regimentais, o projeto de Lei anexado, que “</w:t>
      </w:r>
      <w:r w:rsidRPr="00AC78A4">
        <w:rPr>
          <w:rFonts w:ascii="Palatino Linotype" w:hAnsi="Palatino Linotype" w:cs="Arial"/>
          <w:b/>
        </w:rPr>
        <w:t>dispõe sobre obrigatoriedade da divulgação de listagem de pacientes que aguardam por consultas por especialistas, exames e cirurgias na Rede Pública Municipal no âmbito de Valinhos e da outras providencias</w:t>
      </w:r>
      <w:r w:rsidRPr="00AC78A4">
        <w:rPr>
          <w:rFonts w:ascii="Palatino Linotype" w:hAnsi="Palatino Linotype" w:cs="Arial"/>
        </w:rPr>
        <w:t>”, para apreciação em Plenário, requerendo sua aprovação e remessa ao Excelentíssimo Senhor Prefeito Municipal, para sanção, promulgação ou veto, de acordo com a Lei Orgânica do Município de Valinhos, nos termos que segue.</w:t>
      </w:r>
    </w:p>
    <w:p w:rsidR="00B630CC" w:rsidRPr="00AC78A4" w:rsidRDefault="00B630CC" w:rsidP="00B630CC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013749" w:rsidRPr="00AC78A4" w:rsidRDefault="00AC78A4" w:rsidP="00AC78A4">
      <w:pPr>
        <w:tabs>
          <w:tab w:val="left" w:pos="1755"/>
        </w:tabs>
        <w:spacing w:after="1" w:line="355" w:lineRule="auto"/>
        <w:ind w:right="-2"/>
        <w:jc w:val="both"/>
        <w:rPr>
          <w:rFonts w:ascii="Palatino Linotype" w:hAnsi="Palatino Linotype" w:cs="Times New Roman"/>
          <w:color w:val="0000CC"/>
        </w:rPr>
      </w:pPr>
      <w:r>
        <w:rPr>
          <w:rFonts w:ascii="Palatino Linotype" w:hAnsi="Palatino Linotype" w:cs="Times New Roman"/>
          <w:b/>
        </w:rPr>
        <w:tab/>
      </w:r>
    </w:p>
    <w:p w:rsidR="00013749" w:rsidRPr="00AC78A4" w:rsidRDefault="00013749" w:rsidP="00013749">
      <w:pPr>
        <w:spacing w:after="0" w:line="240" w:lineRule="auto"/>
        <w:ind w:firstLine="483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="00AC78A4">
        <w:rPr>
          <w:rFonts w:ascii="Palatino Linotype" w:hAnsi="Palatino Linotype" w:cs="Times New Roman"/>
        </w:rPr>
        <w:t xml:space="preserve">                       </w:t>
      </w:r>
      <w:r w:rsidR="00AC78A4" w:rsidRPr="00AC78A4">
        <w:rPr>
          <w:rFonts w:ascii="Palatino Linotype" w:hAnsi="Palatino Linotype" w:cs="Times New Roman"/>
        </w:rPr>
        <w:t>A presente propositura, tem</w:t>
      </w:r>
      <w:proofErr w:type="gramStart"/>
      <w:r w:rsidR="00AC78A4" w:rsidRPr="00AC78A4">
        <w:rPr>
          <w:rFonts w:ascii="Palatino Linotype" w:hAnsi="Palatino Linotype" w:cs="Times New Roman"/>
        </w:rPr>
        <w:t xml:space="preserve"> </w:t>
      </w:r>
      <w:r w:rsidRPr="00AC78A4">
        <w:rPr>
          <w:rFonts w:ascii="Palatino Linotype" w:hAnsi="Palatino Linotype" w:cs="Times New Roman"/>
        </w:rPr>
        <w:t xml:space="preserve"> </w:t>
      </w:r>
      <w:proofErr w:type="gramEnd"/>
      <w:r w:rsidRPr="00AC78A4">
        <w:rPr>
          <w:rFonts w:ascii="Palatino Linotype" w:hAnsi="Palatino Linotype" w:cs="Times New Roman"/>
        </w:rPr>
        <w:t>por objetivo conferir publicidade aos atos praticados pela Administração Pública, de forma a ampliar a possibilidade de controle popular, mediante garantia de acesso dos cidadãos aos registros públicos na área da saúde, garantia essa prevista na Constituição da República Federativa do Brasil de 1988 em:</w:t>
      </w:r>
    </w:p>
    <w:p w:rsidR="00013749" w:rsidRDefault="00013749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AC78A4" w:rsidRPr="00AC78A4" w:rsidRDefault="00AC78A4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Inciso XXXIII do artigo 5º: 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ind w:left="175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8F7D10" w:rsidRPr="00AC78A4" w:rsidRDefault="008F7D1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ind w:left="2898"/>
        <w:jc w:val="both"/>
        <w:rPr>
          <w:rFonts w:ascii="Palatino Linotype" w:eastAsia="Arial" w:hAnsi="Palatino Linotype" w:cs="Times New Roman"/>
          <w:color w:val="222222"/>
        </w:rPr>
      </w:pPr>
      <w:r w:rsidRPr="00AC78A4">
        <w:rPr>
          <w:rFonts w:ascii="Palatino Linotype" w:hAnsi="Palatino Linotype" w:cs="Times New Roman"/>
        </w:rPr>
        <w:t xml:space="preserve">XXXIII - todos têm direito a receber dos órgãos públicos informações de seu interesse particular, ou de interesse coletivo ou geral, que serão prestadas no prazo da lei, </w:t>
      </w:r>
      <w:proofErr w:type="gramStart"/>
      <w:r w:rsidRPr="00AC78A4">
        <w:rPr>
          <w:rFonts w:ascii="Palatino Linotype" w:hAnsi="Palatino Linotype" w:cs="Times New Roman"/>
        </w:rPr>
        <w:t>sob pena</w:t>
      </w:r>
      <w:proofErr w:type="gramEnd"/>
      <w:r w:rsidRPr="00AC78A4">
        <w:rPr>
          <w:rFonts w:ascii="Palatino Linotype" w:hAnsi="Palatino Linotype" w:cs="Times New Roman"/>
        </w:rPr>
        <w:t xml:space="preserve"> de responsabilidade, ressalvadas aquelas cujo sigilo seja imprescindível à segurança da sociedade e do Estado; (Regulamento) (Vide Lei nº 12.527, de 2011)</w:t>
      </w:r>
      <w:r w:rsidRPr="00AC78A4">
        <w:rPr>
          <w:rFonts w:ascii="Palatino Linotype" w:eastAsia="Arial" w:hAnsi="Palatino Linotype" w:cs="Times New Roman"/>
          <w:color w:val="222222"/>
        </w:rPr>
        <w:t>.</w:t>
      </w:r>
    </w:p>
    <w:p w:rsidR="00013749" w:rsidRPr="00AC78A4" w:rsidRDefault="00013749" w:rsidP="00013749">
      <w:pPr>
        <w:spacing w:after="0" w:line="240" w:lineRule="auto"/>
        <w:ind w:left="1758"/>
        <w:jc w:val="both"/>
        <w:rPr>
          <w:rFonts w:ascii="Palatino Linotype" w:eastAsia="Arial" w:hAnsi="Palatino Linotype" w:cs="Times New Roman"/>
          <w:color w:val="222222"/>
        </w:rPr>
      </w:pPr>
    </w:p>
    <w:p w:rsidR="00013749" w:rsidRPr="00AC78A4" w:rsidRDefault="00013749" w:rsidP="0001374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Inciso II, do parágrafo 3º, do artigo 37: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ind w:left="175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 19, de 1998).</w:t>
      </w:r>
    </w:p>
    <w:p w:rsidR="00AC78A4" w:rsidRDefault="00AC78A4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</w:p>
    <w:p w:rsidR="00AC78A4" w:rsidRDefault="00AC78A4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</w:t>
      </w:r>
      <w:r w:rsidR="00013749" w:rsidRPr="00AC78A4">
        <w:rPr>
          <w:rFonts w:ascii="Palatino Linotype" w:hAnsi="Palatino Linotype" w:cs="Times New Roman"/>
        </w:rPr>
        <w:t xml:space="preserve">§ 3º A lei disciplinará as formas de participação do </w:t>
      </w:r>
      <w:r>
        <w:rPr>
          <w:rFonts w:ascii="Palatino Linotype" w:hAnsi="Palatino Linotype" w:cs="Times New Roman"/>
        </w:rPr>
        <w:t xml:space="preserve">        </w:t>
      </w:r>
    </w:p>
    <w:p w:rsidR="00AC78A4" w:rsidRDefault="00AC78A4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usuário</w:t>
      </w:r>
      <w:proofErr w:type="gramEnd"/>
      <w:r w:rsidR="00013749" w:rsidRPr="00AC78A4">
        <w:rPr>
          <w:rFonts w:ascii="Palatino Linotype" w:hAnsi="Palatino Linotype" w:cs="Times New Roman"/>
        </w:rPr>
        <w:t xml:space="preserve"> na administração pública direta e </w:t>
      </w:r>
      <w:r>
        <w:rPr>
          <w:rFonts w:ascii="Palatino Linotype" w:hAnsi="Palatino Linotype" w:cs="Times New Roman"/>
        </w:rPr>
        <w:t xml:space="preserve">           </w:t>
      </w:r>
    </w:p>
    <w:p w:rsidR="00AC78A4" w:rsidRDefault="00635D40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</w:t>
      </w:r>
      <w:r w:rsidR="00AC78A4">
        <w:rPr>
          <w:rFonts w:ascii="Palatino Linotype" w:hAnsi="Palatino Linotype" w:cs="Times New Roman"/>
        </w:rPr>
        <w:t xml:space="preserve"> </w:t>
      </w:r>
      <w:proofErr w:type="gramStart"/>
      <w:r w:rsidR="00013749" w:rsidRPr="00AC78A4">
        <w:rPr>
          <w:rFonts w:ascii="Palatino Linotype" w:hAnsi="Palatino Linotype" w:cs="Times New Roman"/>
        </w:rPr>
        <w:t>indireta</w:t>
      </w:r>
      <w:proofErr w:type="gramEnd"/>
      <w:r w:rsidR="00013749" w:rsidRPr="00AC78A4">
        <w:rPr>
          <w:rFonts w:ascii="Palatino Linotype" w:hAnsi="Palatino Linotype" w:cs="Times New Roman"/>
        </w:rPr>
        <w:t xml:space="preserve">, regulando especialmente: (Redação </w:t>
      </w:r>
      <w:r w:rsidR="00AC78A4">
        <w:rPr>
          <w:rFonts w:ascii="Palatino Linotype" w:hAnsi="Palatino Linotype" w:cs="Times New Roman"/>
        </w:rPr>
        <w:t xml:space="preserve"> </w:t>
      </w:r>
    </w:p>
    <w:p w:rsidR="00AC78A4" w:rsidRDefault="00AC78A4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dada</w:t>
      </w:r>
      <w:proofErr w:type="gramEnd"/>
      <w:r w:rsidR="00013749" w:rsidRPr="00AC78A4">
        <w:rPr>
          <w:rFonts w:ascii="Palatino Linotype" w:hAnsi="Palatino Linotype" w:cs="Times New Roman"/>
        </w:rPr>
        <w:t xml:space="preserve"> pela Emenda Constitucional nº 19, de </w:t>
      </w:r>
    </w:p>
    <w:p w:rsidR="00013749" w:rsidRDefault="00AC78A4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1998)</w:t>
      </w:r>
      <w:proofErr w:type="gramEnd"/>
      <w:r w:rsidR="00013749" w:rsidRPr="00AC78A4">
        <w:rPr>
          <w:rFonts w:ascii="Palatino Linotype" w:hAnsi="Palatino Linotype" w:cs="Times New Roman"/>
        </w:rPr>
        <w:t>.</w:t>
      </w:r>
    </w:p>
    <w:p w:rsidR="00635D40" w:rsidRPr="00AC78A4" w:rsidRDefault="00635D40" w:rsidP="00013749">
      <w:pPr>
        <w:spacing w:after="0" w:line="240" w:lineRule="auto"/>
        <w:ind w:left="2178"/>
        <w:jc w:val="both"/>
        <w:rPr>
          <w:rFonts w:ascii="Palatino Linotype" w:hAnsi="Palatino Linotype" w:cs="Times New Roman"/>
        </w:rPr>
      </w:pPr>
    </w:p>
    <w:p w:rsidR="00635D40" w:rsidRDefault="00635D4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</w:t>
      </w:r>
      <w:r w:rsidR="00013749" w:rsidRPr="00AC78A4">
        <w:rPr>
          <w:rFonts w:ascii="Palatino Linotype" w:hAnsi="Palatino Linotype" w:cs="Times New Roman"/>
        </w:rPr>
        <w:t xml:space="preserve">II - o acesso dos usuários a registros </w:t>
      </w:r>
      <w:r>
        <w:rPr>
          <w:rFonts w:ascii="Palatino Linotype" w:hAnsi="Palatino Linotype" w:cs="Times New Roman"/>
        </w:rPr>
        <w:t xml:space="preserve">    </w:t>
      </w:r>
    </w:p>
    <w:p w:rsidR="00635D40" w:rsidRDefault="00635D4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</w:t>
      </w:r>
      <w:proofErr w:type="gramStart"/>
      <w:r w:rsidR="00013749" w:rsidRPr="00AC78A4">
        <w:rPr>
          <w:rFonts w:ascii="Palatino Linotype" w:hAnsi="Palatino Linotype" w:cs="Times New Roman"/>
        </w:rPr>
        <w:t>administrativos</w:t>
      </w:r>
      <w:proofErr w:type="gramEnd"/>
      <w:r w:rsidR="00013749" w:rsidRPr="00AC78A4">
        <w:rPr>
          <w:rFonts w:ascii="Palatino Linotype" w:hAnsi="Palatino Linotype" w:cs="Times New Roman"/>
        </w:rPr>
        <w:t xml:space="preserve"> e a informações sobre atos de </w:t>
      </w:r>
      <w:r>
        <w:rPr>
          <w:rFonts w:ascii="Palatino Linotype" w:hAnsi="Palatino Linotype" w:cs="Times New Roman"/>
        </w:rPr>
        <w:t xml:space="preserve">           </w:t>
      </w:r>
    </w:p>
    <w:p w:rsidR="00635D40" w:rsidRDefault="00635D4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</w:t>
      </w:r>
      <w:proofErr w:type="gramStart"/>
      <w:r w:rsidR="00013749" w:rsidRPr="00AC78A4">
        <w:rPr>
          <w:rFonts w:ascii="Palatino Linotype" w:hAnsi="Palatino Linotype" w:cs="Times New Roman"/>
        </w:rPr>
        <w:t>governo</w:t>
      </w:r>
      <w:proofErr w:type="gramEnd"/>
      <w:r w:rsidR="00013749" w:rsidRPr="00AC78A4">
        <w:rPr>
          <w:rFonts w:ascii="Palatino Linotype" w:hAnsi="Palatino Linotype" w:cs="Times New Roman"/>
        </w:rPr>
        <w:t xml:space="preserve">, observado o disposto no art. 5º, X e </w:t>
      </w:r>
      <w:r>
        <w:rPr>
          <w:rFonts w:ascii="Palatino Linotype" w:hAnsi="Palatino Linotype" w:cs="Times New Roman"/>
        </w:rPr>
        <w:t xml:space="preserve">         </w:t>
      </w:r>
    </w:p>
    <w:p w:rsidR="00635D40" w:rsidRDefault="00635D4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</w:t>
      </w:r>
      <w:r w:rsidR="00013749" w:rsidRPr="00AC78A4">
        <w:rPr>
          <w:rFonts w:ascii="Palatino Linotype" w:hAnsi="Palatino Linotype" w:cs="Times New Roman"/>
        </w:rPr>
        <w:t xml:space="preserve">XXXIII; (Incluído pela Emenda </w:t>
      </w:r>
      <w:proofErr w:type="gramStart"/>
      <w:r w:rsidR="00013749" w:rsidRPr="00AC78A4">
        <w:rPr>
          <w:rFonts w:ascii="Palatino Linotype" w:hAnsi="Palatino Linotype" w:cs="Times New Roman"/>
        </w:rPr>
        <w:t>Constitucional</w:t>
      </w:r>
      <w:proofErr w:type="gramEnd"/>
      <w:r w:rsidR="00013749" w:rsidRPr="00AC78A4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</w:t>
      </w:r>
    </w:p>
    <w:p w:rsidR="00013749" w:rsidRPr="00AC78A4" w:rsidRDefault="00635D4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</w:t>
      </w:r>
      <w:proofErr w:type="gramStart"/>
      <w:r w:rsidR="00013749" w:rsidRPr="00AC78A4">
        <w:rPr>
          <w:rFonts w:ascii="Palatino Linotype" w:hAnsi="Palatino Linotype" w:cs="Times New Roman"/>
        </w:rPr>
        <w:t>nº</w:t>
      </w:r>
      <w:proofErr w:type="gramEnd"/>
      <w:r w:rsidR="00013749" w:rsidRPr="00AC78A4">
        <w:rPr>
          <w:rFonts w:ascii="Palatino Linotype" w:hAnsi="Palatino Linotype" w:cs="Times New Roman"/>
        </w:rPr>
        <w:t xml:space="preserve"> 19, de 1998) (Vide Lei nº 12.527, de 2011).</w:t>
      </w:r>
    </w:p>
    <w:p w:rsidR="00D15D00" w:rsidRPr="00AC78A4" w:rsidRDefault="00D15D0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</w:p>
    <w:p w:rsidR="00D15D00" w:rsidRPr="00AC78A4" w:rsidRDefault="00D15D0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</w:p>
    <w:p w:rsidR="00D15D00" w:rsidRPr="00AC78A4" w:rsidRDefault="00D15D0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</w:p>
    <w:p w:rsidR="00D15D00" w:rsidRPr="00AC78A4" w:rsidRDefault="00D15D0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</w:p>
    <w:p w:rsidR="00D15D00" w:rsidRPr="00AC78A4" w:rsidRDefault="00D15D00" w:rsidP="00013749">
      <w:pPr>
        <w:spacing w:after="0" w:line="240" w:lineRule="auto"/>
        <w:ind w:left="2898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635D40" w:rsidP="0001374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  <w:r w:rsidR="00013749" w:rsidRPr="00AC78A4">
        <w:rPr>
          <w:rFonts w:ascii="Palatino Linotype" w:hAnsi="Palatino Linotype" w:cs="Times New Roman"/>
        </w:rPr>
        <w:t>Parágrafo 2º do artigo 216: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635D40" w:rsidRDefault="00635D40" w:rsidP="00013749">
      <w:pPr>
        <w:spacing w:after="0" w:line="240" w:lineRule="auto"/>
        <w:ind w:left="2160" w:firstLine="1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</w:t>
      </w:r>
      <w:r w:rsidR="00013749" w:rsidRPr="00AC78A4">
        <w:rPr>
          <w:rFonts w:ascii="Palatino Linotype" w:hAnsi="Palatino Linotype" w:cs="Times New Roman"/>
        </w:rPr>
        <w:t xml:space="preserve">§ 2º Cabem à administração pública, </w:t>
      </w:r>
      <w:proofErr w:type="gramStart"/>
      <w:r w:rsidR="00013749" w:rsidRPr="00AC78A4">
        <w:rPr>
          <w:rFonts w:ascii="Palatino Linotype" w:hAnsi="Palatino Linotype" w:cs="Times New Roman"/>
        </w:rPr>
        <w:t>na</w:t>
      </w:r>
      <w:proofErr w:type="gramEnd"/>
      <w:r w:rsidR="00013749" w:rsidRPr="00AC78A4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</w:t>
      </w:r>
    </w:p>
    <w:p w:rsidR="00635D40" w:rsidRDefault="00635D40" w:rsidP="00013749">
      <w:pPr>
        <w:spacing w:after="0" w:line="240" w:lineRule="auto"/>
        <w:ind w:left="2160" w:firstLine="1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forma</w:t>
      </w:r>
      <w:proofErr w:type="gramEnd"/>
      <w:r w:rsidR="00013749" w:rsidRPr="00AC78A4">
        <w:rPr>
          <w:rFonts w:ascii="Palatino Linotype" w:hAnsi="Palatino Linotype" w:cs="Times New Roman"/>
        </w:rPr>
        <w:t xml:space="preserve"> da lei, a gestão da documentação </w:t>
      </w:r>
    </w:p>
    <w:p w:rsidR="00635D40" w:rsidRDefault="00635D40" w:rsidP="00013749">
      <w:pPr>
        <w:spacing w:after="0" w:line="240" w:lineRule="auto"/>
        <w:ind w:left="2160" w:firstLine="1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governamental</w:t>
      </w:r>
      <w:proofErr w:type="gramEnd"/>
      <w:r w:rsidR="00013749" w:rsidRPr="00AC78A4">
        <w:rPr>
          <w:rFonts w:ascii="Palatino Linotype" w:hAnsi="Palatino Linotype" w:cs="Times New Roman"/>
        </w:rPr>
        <w:t xml:space="preserve"> e as providências para </w:t>
      </w:r>
    </w:p>
    <w:p w:rsidR="00635D40" w:rsidRDefault="00635D40" w:rsidP="00013749">
      <w:pPr>
        <w:spacing w:after="0" w:line="240" w:lineRule="auto"/>
        <w:ind w:left="2160" w:firstLine="1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franquear</w:t>
      </w:r>
      <w:proofErr w:type="gramEnd"/>
      <w:r w:rsidR="00013749" w:rsidRPr="00AC78A4">
        <w:rPr>
          <w:rFonts w:ascii="Palatino Linotype" w:hAnsi="Palatino Linotype" w:cs="Times New Roman"/>
        </w:rPr>
        <w:t xml:space="preserve"> sua consulta a quantos dela </w:t>
      </w:r>
    </w:p>
    <w:p w:rsidR="00013749" w:rsidRPr="00AC78A4" w:rsidRDefault="00635D40" w:rsidP="00013749">
      <w:pPr>
        <w:spacing w:after="0" w:line="240" w:lineRule="auto"/>
        <w:ind w:left="2160" w:firstLine="17"/>
        <w:jc w:val="both"/>
        <w:rPr>
          <w:rFonts w:ascii="Palatino Linotype" w:eastAsia="Arial" w:hAnsi="Palatino Linotype" w:cs="Times New Roman"/>
          <w:color w:val="222222"/>
          <w:shd w:val="clear" w:color="auto" w:fill="FAFAFA"/>
        </w:rPr>
      </w:pPr>
      <w:r>
        <w:rPr>
          <w:rFonts w:ascii="Palatino Linotype" w:hAnsi="Palatino Linotype" w:cs="Times New Roman"/>
        </w:rPr>
        <w:t xml:space="preserve">                            </w:t>
      </w:r>
      <w:proofErr w:type="gramStart"/>
      <w:r w:rsidR="00013749" w:rsidRPr="00AC78A4">
        <w:rPr>
          <w:rFonts w:ascii="Palatino Linotype" w:hAnsi="Palatino Linotype" w:cs="Times New Roman"/>
        </w:rPr>
        <w:t>necessitem</w:t>
      </w:r>
      <w:proofErr w:type="gramEnd"/>
      <w:r w:rsidR="00013749" w:rsidRPr="00AC78A4">
        <w:rPr>
          <w:rFonts w:ascii="Palatino Linotype" w:hAnsi="Palatino Linotype" w:cs="Times New Roman"/>
        </w:rPr>
        <w:t>. (Vide Lei nº 12.527, de 2011).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eastAsia="Arial" w:hAnsi="Palatino Linotype" w:cs="Times New Roman"/>
          <w:color w:val="222222"/>
          <w:shd w:val="clear" w:color="auto" w:fill="FAFAFA"/>
        </w:rPr>
      </w:pPr>
    </w:p>
    <w:p w:rsidR="00013749" w:rsidRPr="00AC78A4" w:rsidRDefault="00013749" w:rsidP="00013749">
      <w:pPr>
        <w:spacing w:after="0" w:line="240" w:lineRule="auto"/>
        <w:ind w:firstLine="141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O projeto de lei: (a) está de acordo com a </w:t>
      </w:r>
      <w:hyperlink r:id="rId7" w:history="1">
        <w:r w:rsidRPr="00AC78A4">
          <w:rPr>
            <w:rStyle w:val="Hyperlink"/>
            <w:rFonts w:ascii="Palatino Linotype" w:hAnsi="Palatino Linotype" w:cs="Times New Roman"/>
            <w:color w:val="auto"/>
            <w:u w:val="none"/>
          </w:rPr>
          <w:t xml:space="preserve">LEI Nº 12.527, DE 18 DE NOVEMBRO DE 2011 </w:t>
        </w:r>
        <w:proofErr w:type="gramStart"/>
        <w:r w:rsidRPr="00AC78A4">
          <w:rPr>
            <w:rStyle w:val="Hyperlink"/>
            <w:rFonts w:ascii="Palatino Linotype" w:hAnsi="Palatino Linotype" w:cs="Times New Roman"/>
            <w:color w:val="auto"/>
            <w:u w:val="none"/>
          </w:rPr>
          <w:t>-LEI</w:t>
        </w:r>
        <w:proofErr w:type="gramEnd"/>
        <w:r w:rsidRPr="00AC78A4">
          <w:rPr>
            <w:rStyle w:val="Hyperlink"/>
            <w:rFonts w:ascii="Palatino Linotype" w:hAnsi="Palatino Linotype" w:cs="Times New Roman"/>
            <w:color w:val="auto"/>
            <w:u w:val="none"/>
          </w:rPr>
          <w:t xml:space="preserve"> DE ACESSO À INFORMAÇÃO,</w:t>
        </w:r>
      </w:hyperlink>
      <w:r w:rsidRPr="00AC78A4">
        <w:rPr>
          <w:rFonts w:ascii="Palatino Linotype" w:hAnsi="Palatino Linotype" w:cs="Times New Roman"/>
        </w:rPr>
        <w:t xml:space="preserve">  que dispõe sobre os procedimentos a serem observados pela União, Estados, Distrito Federal e </w:t>
      </w:r>
      <w:r w:rsidRPr="00AC78A4">
        <w:rPr>
          <w:rFonts w:ascii="Palatino Linotype" w:hAnsi="Palatino Linotype" w:cs="Times New Roman"/>
          <w:u w:val="single"/>
        </w:rPr>
        <w:t>Municípios</w:t>
      </w:r>
      <w:r w:rsidRPr="00AC78A4">
        <w:rPr>
          <w:rFonts w:ascii="Palatino Linotype" w:hAnsi="Palatino Linotype" w:cs="Times New Roman"/>
        </w:rPr>
        <w:t xml:space="preserve"> no que tange a permissão de acesso aos documentos públicos, sem ter que haver necessidade de acionar a Justiça para obter o conhecimento do seu teor e (b) trata da elaboração, publicação e atualização de listagens com os munícipes que aguardam por consultas com especialistas, exames e cirurgias na rede pú</w:t>
      </w:r>
      <w:r w:rsidR="005F6D71">
        <w:rPr>
          <w:rFonts w:ascii="Palatino Linotype" w:hAnsi="Palatino Linotype" w:cs="Times New Roman"/>
        </w:rPr>
        <w:t>blica do Município de Valinhos</w:t>
      </w:r>
      <w:r w:rsidRPr="00AC78A4">
        <w:rPr>
          <w:rFonts w:ascii="Palatino Linotype" w:hAnsi="Palatino Linotype" w:cs="Times New Roman"/>
        </w:rPr>
        <w:t xml:space="preserve">. Esta citada ‘Lei de Acesso à </w:t>
      </w:r>
      <w:proofErr w:type="gramStart"/>
      <w:r w:rsidRPr="00AC78A4">
        <w:rPr>
          <w:rFonts w:ascii="Palatino Linotype" w:hAnsi="Palatino Linotype" w:cs="Times New Roman"/>
        </w:rPr>
        <w:t>Informação´ foi</w:t>
      </w:r>
      <w:proofErr w:type="gramEnd"/>
      <w:r w:rsidRPr="00AC78A4">
        <w:rPr>
          <w:rFonts w:ascii="Palatino Linotype" w:hAnsi="Palatino Linotype" w:cs="Times New Roman"/>
        </w:rPr>
        <w:t xml:space="preserve"> regulamentada pelo Decreto no. 7.724 de 16 de maio de 2012.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ind w:firstLine="127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Destaca-se que, de acordo com a própria Constituição, a regra que se justificaria a aplicação da confidencialidade refere-se às informações sigilosas imprescindíveis à segurança da sociedade e do Estado, situação que não se aplica ao escopo de informações solicitadas neste projeto. Por consequência, </w:t>
      </w:r>
      <w:proofErr w:type="spellStart"/>
      <w:r w:rsidR="00D15D00" w:rsidRPr="00AC78A4">
        <w:rPr>
          <w:rFonts w:ascii="Palatino Linotype" w:hAnsi="Palatino Linotype" w:cs="Times New Roman"/>
        </w:rPr>
        <w:t>valinhos</w:t>
      </w:r>
      <w:proofErr w:type="spellEnd"/>
      <w:r w:rsidRPr="00AC78A4">
        <w:rPr>
          <w:rFonts w:ascii="Palatino Linotype" w:hAnsi="Palatino Linotype" w:cs="Times New Roman"/>
        </w:rPr>
        <w:t xml:space="preserve"> precisa aderir a essa mudança de paradigma em matéria de transparência pública, adequando-se à nova realidade que estabelece que o </w:t>
      </w:r>
      <w:r w:rsidRPr="00AC78A4">
        <w:rPr>
          <w:rFonts w:ascii="Palatino Linotype" w:hAnsi="Palatino Linotype" w:cs="Times New Roman"/>
          <w:i/>
        </w:rPr>
        <w:t xml:space="preserve">acesso </w:t>
      </w:r>
      <w:proofErr w:type="gramStart"/>
      <w:r w:rsidRPr="00AC78A4">
        <w:rPr>
          <w:rFonts w:ascii="Palatino Linotype" w:hAnsi="Palatino Linotype" w:cs="Times New Roman"/>
          <w:i/>
        </w:rPr>
        <w:t>é</w:t>
      </w:r>
      <w:proofErr w:type="gramEnd"/>
      <w:r w:rsidRPr="00AC78A4">
        <w:rPr>
          <w:rFonts w:ascii="Palatino Linotype" w:hAnsi="Palatino Linotype" w:cs="Times New Roman"/>
          <w:i/>
        </w:rPr>
        <w:t xml:space="preserve"> a regra</w:t>
      </w:r>
      <w:r w:rsidRPr="00AC78A4">
        <w:rPr>
          <w:rFonts w:ascii="Palatino Linotype" w:hAnsi="Palatino Linotype" w:cs="Times New Roman"/>
        </w:rPr>
        <w:t xml:space="preserve"> e o </w:t>
      </w:r>
      <w:r w:rsidRPr="00AC78A4">
        <w:rPr>
          <w:rFonts w:ascii="Palatino Linotype" w:hAnsi="Palatino Linotype" w:cs="Times New Roman"/>
          <w:i/>
        </w:rPr>
        <w:t>sigilo, a exceção</w:t>
      </w:r>
      <w:r w:rsidRPr="00AC78A4">
        <w:rPr>
          <w:rFonts w:ascii="Palatino Linotype" w:hAnsi="Palatino Linotype" w:cs="Times New Roman"/>
        </w:rPr>
        <w:t xml:space="preserve">. Como legisladores temos essa obrigação: fazer viabilizar não só a Constituição Federal, mas inúmeros tratados internacionais sobre o assunto, aos </w:t>
      </w:r>
      <w:proofErr w:type="gramStart"/>
      <w:r w:rsidRPr="00AC78A4">
        <w:rPr>
          <w:rFonts w:ascii="Palatino Linotype" w:hAnsi="Palatino Linotype" w:cs="Times New Roman"/>
        </w:rPr>
        <w:t>quais o</w:t>
      </w:r>
      <w:proofErr w:type="gramEnd"/>
      <w:r w:rsidRPr="00AC78A4">
        <w:rPr>
          <w:rFonts w:ascii="Palatino Linotype" w:hAnsi="Palatino Linotype" w:cs="Times New Roman"/>
        </w:rPr>
        <w:t xml:space="preserve"> Brasil é signatário, rompendo com qualquer resquício da “cultura de segredo”, a qual é caracterizada por muitos gestores públicos que se pautam pelo princípio de que a circulação de informações representa </w:t>
      </w:r>
      <w:r w:rsidRPr="00AC78A4">
        <w:rPr>
          <w:rFonts w:ascii="Palatino Linotype" w:hAnsi="Palatino Linotype" w:cs="Times New Roman"/>
          <w:i/>
        </w:rPr>
        <w:t>riscos</w:t>
      </w:r>
      <w:r w:rsidRPr="00AC78A4">
        <w:rPr>
          <w:rFonts w:ascii="Palatino Linotype" w:hAnsi="Palatino Linotype" w:cs="Times New Roman"/>
        </w:rPr>
        <w:t>.</w:t>
      </w:r>
    </w:p>
    <w:p w:rsidR="00013749" w:rsidRPr="00AC78A4" w:rsidRDefault="00013749" w:rsidP="00013749">
      <w:pPr>
        <w:spacing w:after="0" w:line="240" w:lineRule="auto"/>
        <w:ind w:firstLine="570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ind w:firstLine="141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Aliado ao acima exposto</w:t>
      </w:r>
      <w:proofErr w:type="gramStart"/>
      <w:r w:rsidRPr="00AC78A4">
        <w:rPr>
          <w:rFonts w:ascii="Palatino Linotype" w:hAnsi="Palatino Linotype" w:cs="Times New Roman"/>
        </w:rPr>
        <w:t>, corroboram</w:t>
      </w:r>
      <w:proofErr w:type="gramEnd"/>
      <w:r w:rsidRPr="00AC78A4">
        <w:rPr>
          <w:rFonts w:ascii="Palatino Linotype" w:hAnsi="Palatino Linotype" w:cs="Times New Roman"/>
        </w:rPr>
        <w:t xml:space="preserve"> com a presente iniciativa:</w:t>
      </w:r>
    </w:p>
    <w:p w:rsidR="00013749" w:rsidRPr="00AC78A4" w:rsidRDefault="00013749" w:rsidP="00013749">
      <w:pPr>
        <w:spacing w:after="0" w:line="240" w:lineRule="auto"/>
        <w:ind w:left="720" w:firstLine="720"/>
        <w:jc w:val="both"/>
        <w:rPr>
          <w:rFonts w:ascii="Palatino Linotype" w:hAnsi="Palatino Linotype" w:cs="Times New Roman"/>
        </w:rPr>
      </w:pPr>
    </w:p>
    <w:p w:rsidR="00013749" w:rsidRDefault="00013749" w:rsidP="0001374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Leis da Suécia, primeira nação do mundo a desenvolver um marco legal sobre o acesso à informação em </w:t>
      </w:r>
      <w:r w:rsidRPr="00AC78A4">
        <w:rPr>
          <w:rFonts w:ascii="Palatino Linotype" w:hAnsi="Palatino Linotype" w:cs="Times New Roman"/>
          <w:b/>
        </w:rPr>
        <w:t>1766</w:t>
      </w:r>
      <w:r w:rsidRPr="00AC78A4">
        <w:rPr>
          <w:rFonts w:ascii="Palatino Linotype" w:hAnsi="Palatino Linotype" w:cs="Times New Roman"/>
        </w:rPr>
        <w:t>.</w:t>
      </w:r>
    </w:p>
    <w:p w:rsidR="00F662B2" w:rsidRPr="00AC78A4" w:rsidRDefault="00F662B2" w:rsidP="00F662B2">
      <w:pPr>
        <w:widowControl w:val="0"/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:rsidR="00013749" w:rsidRDefault="00013749" w:rsidP="0001374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A Lei de Liberdade de Informação, dos Estados Unidos da América, conhecida como FOIA (</w:t>
      </w:r>
      <w:proofErr w:type="spellStart"/>
      <w:r w:rsidRPr="00AC78A4">
        <w:rPr>
          <w:rFonts w:ascii="Palatino Linotype" w:hAnsi="Palatino Linotype" w:cs="Times New Roman"/>
          <w:i/>
        </w:rPr>
        <w:t>Freedom</w:t>
      </w:r>
      <w:proofErr w:type="spellEnd"/>
      <w:r w:rsidRPr="00AC78A4">
        <w:rPr>
          <w:rFonts w:ascii="Palatino Linotype" w:hAnsi="Palatino Linotype" w:cs="Times New Roman"/>
          <w:i/>
        </w:rPr>
        <w:t xml:space="preserve"> </w:t>
      </w:r>
      <w:proofErr w:type="spellStart"/>
      <w:r w:rsidRPr="00AC78A4">
        <w:rPr>
          <w:rFonts w:ascii="Palatino Linotype" w:hAnsi="Palatino Linotype" w:cs="Times New Roman"/>
          <w:i/>
        </w:rPr>
        <w:t>of</w:t>
      </w:r>
      <w:proofErr w:type="spellEnd"/>
      <w:r w:rsidRPr="00AC78A4">
        <w:rPr>
          <w:rFonts w:ascii="Palatino Linotype" w:hAnsi="Palatino Linotype" w:cs="Times New Roman"/>
          <w:i/>
        </w:rPr>
        <w:t xml:space="preserve"> </w:t>
      </w:r>
      <w:proofErr w:type="spellStart"/>
      <w:r w:rsidRPr="00AC78A4">
        <w:rPr>
          <w:rFonts w:ascii="Palatino Linotype" w:hAnsi="Palatino Linotype" w:cs="Times New Roman"/>
          <w:i/>
        </w:rPr>
        <w:t>Information</w:t>
      </w:r>
      <w:proofErr w:type="spellEnd"/>
      <w:r w:rsidRPr="00AC78A4">
        <w:rPr>
          <w:rFonts w:ascii="Palatino Linotype" w:hAnsi="Palatino Linotype" w:cs="Times New Roman"/>
          <w:i/>
        </w:rPr>
        <w:t xml:space="preserve"> </w:t>
      </w:r>
      <w:proofErr w:type="spellStart"/>
      <w:r w:rsidRPr="00AC78A4">
        <w:rPr>
          <w:rFonts w:ascii="Palatino Linotype" w:hAnsi="Palatino Linotype" w:cs="Times New Roman"/>
          <w:i/>
        </w:rPr>
        <w:t>Act</w:t>
      </w:r>
      <w:proofErr w:type="spellEnd"/>
      <w:r w:rsidRPr="00AC78A4">
        <w:rPr>
          <w:rFonts w:ascii="Palatino Linotype" w:hAnsi="Palatino Linotype" w:cs="Times New Roman"/>
        </w:rPr>
        <w:t xml:space="preserve">), em </w:t>
      </w:r>
      <w:r w:rsidRPr="00AC78A4">
        <w:rPr>
          <w:rFonts w:ascii="Palatino Linotype" w:hAnsi="Palatino Linotype" w:cs="Times New Roman"/>
          <w:b/>
        </w:rPr>
        <w:t>1966</w:t>
      </w:r>
      <w:r w:rsidRPr="00AC78A4">
        <w:rPr>
          <w:rFonts w:ascii="Palatino Linotype" w:hAnsi="Palatino Linotype" w:cs="Times New Roman"/>
        </w:rPr>
        <w:t>, que recebeu, desde então, diferentes emendas visando a sua adequação à passagem do tempo.</w:t>
      </w:r>
    </w:p>
    <w:p w:rsidR="00F662B2" w:rsidRDefault="00F662B2" w:rsidP="00F662B2">
      <w:pPr>
        <w:pStyle w:val="PargrafodaLista"/>
        <w:rPr>
          <w:rFonts w:ascii="Palatino Linotype" w:hAnsi="Palatino Linotype" w:cs="Times New Roman"/>
        </w:rPr>
      </w:pPr>
    </w:p>
    <w:p w:rsidR="00F662B2" w:rsidRDefault="00F662B2" w:rsidP="00F662B2">
      <w:pPr>
        <w:widowControl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662B2" w:rsidRDefault="00F662B2" w:rsidP="00F662B2">
      <w:pPr>
        <w:widowControl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662B2" w:rsidRPr="00AC78A4" w:rsidRDefault="00F662B2" w:rsidP="00F662B2">
      <w:pPr>
        <w:widowControl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Países da América Latina como a Colômbia, que a foi pioneira ao estabelecer, em </w:t>
      </w:r>
      <w:r w:rsidRPr="00AC78A4">
        <w:rPr>
          <w:rFonts w:ascii="Palatino Linotype" w:hAnsi="Palatino Linotype" w:cs="Times New Roman"/>
          <w:b/>
        </w:rPr>
        <w:t>1888</w:t>
      </w:r>
      <w:r w:rsidRPr="00AC78A4">
        <w:rPr>
          <w:rFonts w:ascii="Palatino Linotype" w:hAnsi="Palatino Linotype" w:cs="Times New Roman"/>
        </w:rPr>
        <w:t xml:space="preserve">, um Código que franqueou o acesso a documentos de Governo. Já a legislação do México, de </w:t>
      </w:r>
      <w:r w:rsidRPr="00AC78A4">
        <w:rPr>
          <w:rFonts w:ascii="Palatino Linotype" w:hAnsi="Palatino Linotype" w:cs="Times New Roman"/>
          <w:b/>
        </w:rPr>
        <w:t>2002</w:t>
      </w:r>
      <w:r w:rsidRPr="00AC78A4">
        <w:rPr>
          <w:rFonts w:ascii="Palatino Linotype" w:hAnsi="Palatino Linotype" w:cs="Times New Roman"/>
        </w:rPr>
        <w:t xml:space="preserve">, é considerada uma referência, tendo previsto a instauração de sistemas rápidos de acesso, a serem supervisionados por órgão independente. </w:t>
      </w:r>
    </w:p>
    <w:p w:rsidR="00013749" w:rsidRPr="00AC78A4" w:rsidRDefault="00013749" w:rsidP="0001374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Mais de 90 países (segundo a ONU), que já regulamentaram suas leis de acesso à informação.</w:t>
      </w:r>
    </w:p>
    <w:p w:rsidR="00013749" w:rsidRPr="00AC78A4" w:rsidRDefault="00013749" w:rsidP="0001374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Declaração Universal dos Direitos Humanos (artigo 19): </w:t>
      </w:r>
    </w:p>
    <w:p w:rsidR="00013749" w:rsidRPr="00AC78A4" w:rsidRDefault="00013749" w:rsidP="00013749">
      <w:pPr>
        <w:spacing w:after="0" w:line="240" w:lineRule="auto"/>
        <w:ind w:left="2160" w:firstLine="720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“Todo ser humano tem direito à liberdade de opinião e expressão; este direito inclui a liberdade de, sem interferência, ter opiniões e de procurar, receber e transmitir informações e </w:t>
      </w:r>
      <w:proofErr w:type="spellStart"/>
      <w:r w:rsidRPr="00AC78A4">
        <w:rPr>
          <w:rFonts w:ascii="Palatino Linotype" w:hAnsi="Palatino Linotype" w:cs="Times New Roman"/>
        </w:rPr>
        <w:t>idéias</w:t>
      </w:r>
      <w:proofErr w:type="spellEnd"/>
      <w:r w:rsidRPr="00AC78A4">
        <w:rPr>
          <w:rFonts w:ascii="Palatino Linotype" w:hAnsi="Palatino Linotype" w:cs="Times New Roman"/>
        </w:rPr>
        <w:t xml:space="preserve"> por quaisquer meios e independentemente de fronteiras”.</w:t>
      </w:r>
    </w:p>
    <w:p w:rsidR="00013749" w:rsidRPr="00AC78A4" w:rsidRDefault="00013749" w:rsidP="0001374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Convenção das Nações Unidas contra a Corrupção (artigos 10 e 13): </w:t>
      </w:r>
    </w:p>
    <w:p w:rsidR="00013749" w:rsidRPr="00AC78A4" w:rsidRDefault="00013749" w:rsidP="00013749">
      <w:pPr>
        <w:spacing w:after="0" w:line="240" w:lineRule="auto"/>
        <w:ind w:left="2160" w:firstLine="720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“Cada Estado-parte deverá (...) tomar as medidas necessárias para aumentar a transparência em sua administração pública (...) procedimentos ou regulamentos que permitam aos membros do público em geral obter (...) informações sobre a organização, funcionamento e processos decisórios de sua administração pública (...).”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Declaração Interamericana de Princípios de Liberdade de Expressão (item </w:t>
      </w:r>
      <w:proofErr w:type="gramStart"/>
      <w:r w:rsidRPr="00AC78A4">
        <w:rPr>
          <w:rFonts w:ascii="Palatino Linotype" w:hAnsi="Palatino Linotype" w:cs="Times New Roman"/>
        </w:rPr>
        <w:t>4</w:t>
      </w:r>
      <w:proofErr w:type="gramEnd"/>
      <w:r w:rsidRPr="00AC78A4">
        <w:rPr>
          <w:rFonts w:ascii="Palatino Linotype" w:hAnsi="Palatino Linotype" w:cs="Times New Roman"/>
        </w:rPr>
        <w:t xml:space="preserve">): </w:t>
      </w:r>
    </w:p>
    <w:p w:rsidR="00013749" w:rsidRPr="00AC78A4" w:rsidRDefault="00013749" w:rsidP="00013749">
      <w:pPr>
        <w:spacing w:after="0" w:line="240" w:lineRule="auto"/>
        <w:ind w:left="2160" w:firstLine="720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“O acesso à informação mantida pelo Estado constitui um direito fundamental de todo indivíduo. Os Estados têm obrigações de garantir o pleno exercício desse direito”.</w:t>
      </w:r>
    </w:p>
    <w:p w:rsidR="00013749" w:rsidRPr="00AC78A4" w:rsidRDefault="00013749" w:rsidP="00013749">
      <w:pPr>
        <w:spacing w:after="0" w:line="240" w:lineRule="auto"/>
        <w:ind w:left="2160" w:firstLine="720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 Pacto Internacional dos Direitos Civis e Políticos (artigo 19): </w:t>
      </w:r>
    </w:p>
    <w:p w:rsidR="00013749" w:rsidRPr="00AC78A4" w:rsidRDefault="00013749" w:rsidP="00013749">
      <w:pPr>
        <w:spacing w:after="0" w:line="240" w:lineRule="auto"/>
        <w:ind w:left="2160" w:firstLine="720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 xml:space="preserve"> “Toda pessoa terá direito à liberdade de expressão; esse direito incluirá a liberdade de procurar, receber e difundir informações e ideias de qualquer natureza (...)”.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Default="00013749" w:rsidP="0001374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Agenda 2030 da ONU, sobre Dados, Monitoramento e Prestação de contas (item 17.18):</w:t>
      </w:r>
    </w:p>
    <w:p w:rsidR="00F662B2" w:rsidRDefault="00F662B2" w:rsidP="00F662B2">
      <w:pPr>
        <w:widowControl w:val="0"/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:rsidR="00F662B2" w:rsidRDefault="00F662B2" w:rsidP="00F662B2">
      <w:pPr>
        <w:widowControl w:val="0"/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:rsidR="00F662B2" w:rsidRDefault="00F662B2" w:rsidP="00F662B2">
      <w:pPr>
        <w:widowControl w:val="0"/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:rsidR="00F662B2" w:rsidRDefault="00F662B2" w:rsidP="00F662B2">
      <w:pPr>
        <w:widowControl w:val="0"/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:rsidR="00F662B2" w:rsidRPr="00AC78A4" w:rsidRDefault="00F662B2" w:rsidP="00F662B2">
      <w:pPr>
        <w:widowControl w:val="0"/>
        <w:spacing w:after="0" w:line="240" w:lineRule="auto"/>
        <w:contextualSpacing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ind w:left="2160" w:firstLine="720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“Até 2020, reforçar o apoio à capacitação para os países em desenvolvimento, inclusive para os países menos desenvolvidos e pequenos Estados insulares em desenvolvimento, para aumentar significativamente a disponibilidade de dados de alta qualidade, atuais e confiáveis, desagregados por renda, gênero, idade, raça, etnia, status migratório, deficiência, localização geográfica e outras características relevantes em contextos nacionais.”</w:t>
      </w:r>
    </w:p>
    <w:p w:rsidR="00013749" w:rsidRPr="00AC78A4" w:rsidRDefault="00013749" w:rsidP="00013749">
      <w:pPr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ind w:firstLine="141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>A seguir, alguns dos municípios comprometidos com a obrigatoriedade da divulgação de listagens de pacientes que aguardam por consultas com especialistas, exames e cirurgias nem sua rede pública:</w:t>
      </w:r>
    </w:p>
    <w:p w:rsidR="00013749" w:rsidRPr="00AC78A4" w:rsidRDefault="00013749" w:rsidP="00013749">
      <w:pPr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jc w:val="both"/>
        <w:rPr>
          <w:rFonts w:ascii="Palatino Linotype" w:hAnsi="Palatino Linotype" w:cs="Times New Roman"/>
        </w:rPr>
      </w:pPr>
    </w:p>
    <w:tbl>
      <w:tblPr>
        <w:tblW w:w="6300" w:type="dxa"/>
        <w:tblInd w:w="20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672"/>
        <w:gridCol w:w="3111"/>
      </w:tblGrid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AC78A4">
              <w:rPr>
                <w:rFonts w:ascii="Palatino Linotype" w:hAnsi="Palatino Linotype" w:cs="Times New Roman"/>
                <w:b/>
              </w:rPr>
              <w:t>Município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AC78A4">
              <w:rPr>
                <w:rFonts w:ascii="Palatino Linotype" w:hAnsi="Palatino Linotype" w:cs="Times New Roman"/>
                <w:b/>
              </w:rPr>
              <w:t>UF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  <w:r w:rsidRPr="00AC78A4">
              <w:rPr>
                <w:rFonts w:ascii="Palatino Linotype" w:hAnsi="Palatino Linotype" w:cs="Times New Roman"/>
                <w:b/>
              </w:rPr>
              <w:t>Lei/data</w:t>
            </w:r>
          </w:p>
        </w:tc>
      </w:tr>
      <w:tr w:rsidR="00013749" w:rsidRPr="00AC78A4" w:rsidTr="00013749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proofErr w:type="gramStart"/>
            <w:r w:rsidRPr="00AC78A4">
              <w:rPr>
                <w:rFonts w:ascii="Palatino Linotype" w:hAnsi="Palatino Linotype" w:cs="Times New Roman"/>
              </w:rPr>
              <w:t>Balneário Piçarras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SC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578/2016 de 28/09/16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Bento Gonçalves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RS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4702/2009 de 13/10/09</w:t>
            </w:r>
          </w:p>
        </w:tc>
      </w:tr>
      <w:tr w:rsidR="00013749" w:rsidRPr="00AC78A4" w:rsidTr="00013749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Campinas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SP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14684/2013 de 11/09/13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Campo Grande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MS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5540/2015 de 23/04/15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Guarulhos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SP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7400/2015 de 08/07/15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Mafra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SC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4126/2015 de 26/06/15</w:t>
            </w:r>
          </w:p>
        </w:tc>
      </w:tr>
      <w:tr w:rsidR="00013749" w:rsidRPr="00AC78A4" w:rsidTr="00013749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Pelotas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RS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5829/2011 de 26/08/11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Penha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SC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2848/2016 de 16/12/16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Ponta Grossa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PR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12638/2016 de 10/10/16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Rio do Sul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SC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5751/2016 de 21/07/16</w:t>
            </w:r>
          </w:p>
        </w:tc>
      </w:tr>
      <w:tr w:rsidR="00013749" w:rsidRPr="00AC78A4" w:rsidTr="00013749">
        <w:trPr>
          <w:trHeight w:val="54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Santa Bárbara do Oeste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SP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3795/2016 de 17/12/15</w:t>
            </w:r>
          </w:p>
          <w:p w:rsidR="00185075" w:rsidRDefault="00185075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185075" w:rsidRDefault="00185075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185075" w:rsidRPr="00AC78A4" w:rsidRDefault="00185075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1F39EA" w:rsidRPr="00AC78A4" w:rsidTr="00013749">
        <w:trPr>
          <w:trHeight w:val="54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EA" w:rsidRDefault="001F39EA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1F39EA" w:rsidRDefault="001F39EA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1F39EA" w:rsidRPr="00AC78A4" w:rsidRDefault="001F39EA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EA" w:rsidRPr="00AC78A4" w:rsidRDefault="001F39EA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9EA" w:rsidRPr="00AC78A4" w:rsidRDefault="001F39EA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013749" w:rsidRPr="00AC78A4" w:rsidTr="00013749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São João Batista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SC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3692/2016 de 26/12/16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Sorocaba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SP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10528/2013 de 31/07/13</w:t>
            </w:r>
          </w:p>
        </w:tc>
      </w:tr>
      <w:tr w:rsidR="00013749" w:rsidRPr="00AC78A4" w:rsidTr="00013749">
        <w:trPr>
          <w:trHeight w:val="115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Tatuí</w:t>
            </w: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Indaiatuba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SP</w:t>
            </w: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SP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4818/2013 de 25/11/13</w:t>
            </w: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>6764//2017 de 28/08/17</w:t>
            </w:r>
          </w:p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AC78A4">
              <w:rPr>
                <w:rFonts w:ascii="Palatino Linotype" w:hAnsi="Palatino Linotype" w:cs="Times New Roman"/>
              </w:rPr>
              <w:t xml:space="preserve">           </w:t>
            </w:r>
          </w:p>
        </w:tc>
      </w:tr>
      <w:tr w:rsidR="00013749" w:rsidRPr="00AC78A4" w:rsidTr="00013749">
        <w:trPr>
          <w:trHeight w:val="2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49" w:rsidRPr="00AC78A4" w:rsidRDefault="000137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</w:tbl>
    <w:p w:rsidR="003574EF" w:rsidRDefault="003574EF" w:rsidP="00013749">
      <w:pPr>
        <w:spacing w:after="0" w:line="240" w:lineRule="auto"/>
        <w:ind w:firstLine="1416"/>
        <w:jc w:val="both"/>
        <w:rPr>
          <w:rFonts w:ascii="Palatino Linotype" w:hAnsi="Palatino Linotype" w:cs="Times New Roman"/>
        </w:rPr>
      </w:pPr>
    </w:p>
    <w:p w:rsidR="003574EF" w:rsidRDefault="003574EF" w:rsidP="00013749">
      <w:pPr>
        <w:spacing w:after="0" w:line="240" w:lineRule="auto"/>
        <w:ind w:firstLine="1416"/>
        <w:jc w:val="both"/>
        <w:rPr>
          <w:rFonts w:ascii="Palatino Linotype" w:hAnsi="Palatino Linotype" w:cs="Times New Roman"/>
        </w:rPr>
      </w:pPr>
    </w:p>
    <w:p w:rsidR="00013749" w:rsidRPr="00AC78A4" w:rsidRDefault="00F662B2" w:rsidP="00013749">
      <w:pPr>
        <w:spacing w:after="0" w:line="240" w:lineRule="auto"/>
        <w:ind w:firstLine="1416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</w:t>
      </w:r>
      <w:r w:rsidR="00013749" w:rsidRPr="00AC78A4">
        <w:rPr>
          <w:rFonts w:ascii="Palatino Linotype" w:hAnsi="Palatino Linotype" w:cs="Times New Roman"/>
        </w:rPr>
        <w:t>Pela relevância da temática, para eliminar com qualquer resquício da “cultura de segredo” onda a informação é retida e, muitas vezes, perdida; para aumentar a confiança na Gestão Pública; conto com os nobres pares para aprovar este projeto de Lei, ampliando a participação cidadã e fortalecendo os instrumentos de controle da gestão pública.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6F73DD" w:rsidRDefault="006F73DD" w:rsidP="006F73DD">
      <w:pPr>
        <w:pStyle w:val="NormalWeb"/>
        <w:shd w:val="clear" w:color="auto" w:fill="FFFFFF"/>
        <w:spacing w:before="0" w:before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Assim, solicito aos Nobres Vereadores desta Ilustre Casa de Leis, a aprovação deste projeto, posto </w:t>
      </w:r>
      <w:proofErr w:type="gramStart"/>
      <w:r w:rsidR="00495BE4">
        <w:rPr>
          <w:rFonts w:ascii="Palatino Linotype" w:hAnsi="Palatino Linotype" w:cs="Arial"/>
        </w:rPr>
        <w:t>a</w:t>
      </w:r>
      <w:proofErr w:type="gramEnd"/>
      <w:r w:rsidR="00495BE4">
        <w:rPr>
          <w:rFonts w:ascii="Palatino Linotype" w:hAnsi="Palatino Linotype" w:cs="Arial"/>
        </w:rPr>
        <w:t xml:space="preserve"> importância da transparência da gestão pública para com o cidadão que esta na lista de espera, para exames, consultas e cirurgias eletivas em Valinhos.</w:t>
      </w:r>
      <w:r>
        <w:rPr>
          <w:rFonts w:ascii="Palatino Linotype" w:hAnsi="Palatino Linotype" w:cs="Arial"/>
        </w:rPr>
        <w:t xml:space="preserve"> </w:t>
      </w:r>
    </w:p>
    <w:p w:rsidR="006F73DD" w:rsidRDefault="006F73DD" w:rsidP="006F73DD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Palatino Linotype" w:hAnsi="Palatino Linotype"/>
        </w:rPr>
      </w:pPr>
    </w:p>
    <w:p w:rsidR="00F662B2" w:rsidRDefault="00F662B2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F662B2" w:rsidRDefault="00F662B2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F662B2" w:rsidRDefault="00F662B2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F662B2" w:rsidRDefault="00F662B2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F662B2" w:rsidRDefault="00F662B2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F73DD" w:rsidRDefault="006F73DD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  <w:r>
        <w:rPr>
          <w:rFonts w:ascii="Palatino Linotype" w:eastAsia="Calibri" w:hAnsi="Palatino Linotype" w:cs="Calibri"/>
          <w:lang w:eastAsia="zh-CN"/>
        </w:rPr>
        <w:t>Valinhos, 28 de novembro de 2019.</w:t>
      </w:r>
    </w:p>
    <w:p w:rsidR="006F73DD" w:rsidRDefault="006F73DD" w:rsidP="006F73DD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6F73DD" w:rsidRDefault="006F73DD" w:rsidP="006F73DD">
      <w:pPr>
        <w:suppressAutoHyphens/>
        <w:spacing w:after="0" w:line="240" w:lineRule="auto"/>
        <w:jc w:val="center"/>
        <w:rPr>
          <w:rFonts w:ascii="Palatino Linotype" w:eastAsia="Calibri" w:hAnsi="Palatino Linotype" w:cs="Calibri"/>
          <w:lang w:eastAsia="zh-CN"/>
        </w:rPr>
      </w:pPr>
    </w:p>
    <w:p w:rsidR="006F73DD" w:rsidRDefault="006F73DD" w:rsidP="006F73DD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6F73DD" w:rsidRDefault="006F73DD" w:rsidP="006F73DD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6F73DD" w:rsidRDefault="006F73DD" w:rsidP="006F73DD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6F73DD" w:rsidRDefault="006F73DD" w:rsidP="006F73DD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  <w:t>KIKO BELONI</w:t>
      </w:r>
    </w:p>
    <w:p w:rsidR="006F73DD" w:rsidRDefault="006F73DD" w:rsidP="006F73DD">
      <w:pPr>
        <w:spacing w:after="0" w:line="240" w:lineRule="auto"/>
        <w:ind w:left="2832" w:firstLine="708"/>
        <w:rPr>
          <w:rFonts w:ascii="Palatino Linotype" w:eastAsia="Times New Roman" w:hAnsi="Palatino Linotype" w:cs="Times New Roman"/>
          <w:lang w:eastAsia="pt-BR"/>
        </w:rPr>
      </w:pPr>
      <w:r>
        <w:rPr>
          <w:rFonts w:ascii="Palatino Linotype" w:eastAsia="Times New Roman" w:hAnsi="Palatino Linotype" w:cs="Times New Roman"/>
          <w:lang w:eastAsia="pt-BR"/>
        </w:rPr>
        <w:t xml:space="preserve">       Vereador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pStyle w:val="SemEspaamen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jdgxs"/>
      <w:bookmarkEnd w:id="0"/>
      <w:r w:rsidRPr="00AC78A4">
        <w:rPr>
          <w:rFonts w:ascii="Palatino Linotype" w:hAnsi="Palatino Linotype" w:cs="Times New Roman"/>
          <w:sz w:val="24"/>
          <w:szCs w:val="24"/>
        </w:rPr>
        <w:tab/>
        <w:t xml:space="preserve"> </w:t>
      </w:r>
    </w:p>
    <w:p w:rsidR="00013749" w:rsidRPr="00AC78A4" w:rsidRDefault="00013749" w:rsidP="00013749">
      <w:pPr>
        <w:pStyle w:val="SemEspaamento"/>
        <w:jc w:val="center"/>
        <w:rPr>
          <w:rFonts w:ascii="Palatino Linotype" w:hAnsi="Palatino Linotype" w:cs="Times New Roman"/>
          <w:sz w:val="24"/>
          <w:szCs w:val="24"/>
        </w:rPr>
      </w:pPr>
    </w:p>
    <w:p w:rsidR="00013749" w:rsidRPr="00AC78A4" w:rsidRDefault="00013749" w:rsidP="00013749">
      <w:pPr>
        <w:pStyle w:val="SemEspaamento"/>
        <w:jc w:val="center"/>
        <w:rPr>
          <w:rFonts w:ascii="Palatino Linotype" w:hAnsi="Palatino Linotype" w:cs="Times New Roman"/>
          <w:sz w:val="24"/>
          <w:szCs w:val="24"/>
        </w:rPr>
      </w:pPr>
    </w:p>
    <w:p w:rsidR="00013749" w:rsidRPr="00AC78A4" w:rsidRDefault="00013749" w:rsidP="006F73DD">
      <w:pPr>
        <w:rPr>
          <w:rFonts w:ascii="Palatino Linotype" w:hAnsi="Palatino Linotype" w:cs="Times New Roman"/>
          <w:b/>
          <w:bCs/>
        </w:rPr>
      </w:pPr>
      <w:r w:rsidRPr="00AC78A4">
        <w:rPr>
          <w:rFonts w:ascii="Palatino Linotype" w:hAnsi="Palatino Linotype" w:cs="Times New Roman"/>
          <w:b/>
          <w:bCs/>
        </w:rPr>
        <w:t xml:space="preserve">Projeto de Lei nº </w:t>
      </w:r>
      <w:r w:rsidR="006F73DD">
        <w:rPr>
          <w:rFonts w:ascii="Palatino Linotype" w:hAnsi="Palatino Linotype" w:cs="Times New Roman"/>
          <w:b/>
          <w:bCs/>
        </w:rPr>
        <w:t xml:space="preserve">                 </w:t>
      </w:r>
      <w:r w:rsidRPr="00AC78A4">
        <w:rPr>
          <w:rFonts w:ascii="Palatino Linotype" w:hAnsi="Palatino Linotype" w:cs="Times New Roman"/>
          <w:b/>
          <w:bCs/>
        </w:rPr>
        <w:t xml:space="preserve">    /201</w:t>
      </w:r>
      <w:r w:rsidR="00D15D00" w:rsidRPr="00AC78A4">
        <w:rPr>
          <w:rFonts w:ascii="Palatino Linotype" w:hAnsi="Palatino Linotype" w:cs="Times New Roman"/>
          <w:b/>
          <w:bCs/>
        </w:rPr>
        <w:t>9</w:t>
      </w:r>
    </w:p>
    <w:p w:rsidR="003574EF" w:rsidRDefault="003574EF" w:rsidP="003574EF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3574EF" w:rsidRDefault="003574EF" w:rsidP="003574EF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3574EF" w:rsidRDefault="003574EF" w:rsidP="003574EF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696FB4" w:rsidRPr="003574EF" w:rsidRDefault="00696FB4" w:rsidP="00696FB4">
      <w:pPr>
        <w:spacing w:after="1" w:line="240" w:lineRule="auto"/>
        <w:ind w:left="708" w:right="-2"/>
        <w:jc w:val="right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Dispõe sobre a obrigatoriedade da divulgação de listagens de                 </w:t>
      </w:r>
    </w:p>
    <w:p w:rsidR="00696FB4" w:rsidRPr="003574EF" w:rsidRDefault="00696FB4" w:rsidP="00696FB4">
      <w:pPr>
        <w:tabs>
          <w:tab w:val="left" w:pos="2355"/>
          <w:tab w:val="right" w:pos="8506"/>
        </w:tabs>
        <w:spacing w:after="1" w:line="240" w:lineRule="auto"/>
        <w:ind w:left="708" w:right="-2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ab/>
        <w:t xml:space="preserve">      </w:t>
      </w:r>
      <w:proofErr w:type="gramStart"/>
      <w:r w:rsidRPr="003574EF">
        <w:rPr>
          <w:rFonts w:ascii="Palatino Linotype" w:hAnsi="Palatino Linotype" w:cs="Times New Roman"/>
          <w:i/>
        </w:rPr>
        <w:t>pacientes</w:t>
      </w:r>
      <w:proofErr w:type="gramEnd"/>
      <w:r w:rsidRPr="003574EF">
        <w:rPr>
          <w:rFonts w:ascii="Palatino Linotype" w:hAnsi="Palatino Linotype" w:cs="Times New Roman"/>
          <w:i/>
        </w:rPr>
        <w:t xml:space="preserve"> que aguardam por consultas com especialistas,     </w:t>
      </w:r>
    </w:p>
    <w:p w:rsidR="00696FB4" w:rsidRPr="003574EF" w:rsidRDefault="00696FB4" w:rsidP="00696FB4">
      <w:pPr>
        <w:tabs>
          <w:tab w:val="left" w:pos="2355"/>
          <w:tab w:val="right" w:pos="8506"/>
        </w:tabs>
        <w:spacing w:after="1" w:line="240" w:lineRule="auto"/>
        <w:ind w:left="708" w:right="-2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                                 </w:t>
      </w:r>
      <w:proofErr w:type="gramStart"/>
      <w:r w:rsidRPr="003574EF">
        <w:rPr>
          <w:rFonts w:ascii="Palatino Linotype" w:hAnsi="Palatino Linotype" w:cs="Times New Roman"/>
          <w:i/>
        </w:rPr>
        <w:t>exames</w:t>
      </w:r>
      <w:proofErr w:type="gramEnd"/>
      <w:r w:rsidRPr="003574EF">
        <w:rPr>
          <w:rFonts w:ascii="Palatino Linotype" w:hAnsi="Palatino Linotype" w:cs="Times New Roman"/>
          <w:i/>
        </w:rPr>
        <w:t xml:space="preserve"> e  cirurgias na Rede Pública Municipal no âmbito  </w:t>
      </w:r>
    </w:p>
    <w:p w:rsidR="00696FB4" w:rsidRPr="003574EF" w:rsidRDefault="00696FB4" w:rsidP="00696FB4">
      <w:pPr>
        <w:tabs>
          <w:tab w:val="left" w:pos="2355"/>
          <w:tab w:val="right" w:pos="8506"/>
        </w:tabs>
        <w:spacing w:after="1" w:line="240" w:lineRule="auto"/>
        <w:ind w:left="708" w:right="-2"/>
        <w:rPr>
          <w:rFonts w:ascii="Palatino Linotype" w:hAnsi="Palatino Linotype" w:cs="Times New Roman"/>
          <w:i/>
        </w:rPr>
      </w:pPr>
      <w:r w:rsidRPr="003574EF">
        <w:rPr>
          <w:rFonts w:ascii="Palatino Linotype" w:hAnsi="Palatino Linotype" w:cs="Times New Roman"/>
          <w:i/>
        </w:rPr>
        <w:t xml:space="preserve">                                 </w:t>
      </w:r>
      <w:proofErr w:type="gramStart"/>
      <w:r w:rsidRPr="003574EF">
        <w:rPr>
          <w:rFonts w:ascii="Palatino Linotype" w:hAnsi="Palatino Linotype" w:cs="Times New Roman"/>
          <w:i/>
        </w:rPr>
        <w:t>de</w:t>
      </w:r>
      <w:proofErr w:type="gramEnd"/>
      <w:r w:rsidRPr="003574EF">
        <w:rPr>
          <w:rFonts w:ascii="Palatino Linotype" w:hAnsi="Palatino Linotype" w:cs="Times New Roman"/>
          <w:i/>
        </w:rPr>
        <w:t xml:space="preserve">  Valinhos e dá outras providências.</w:t>
      </w:r>
    </w:p>
    <w:p w:rsidR="003574EF" w:rsidRDefault="003574EF" w:rsidP="003574EF">
      <w:pPr>
        <w:spacing w:after="0" w:line="240" w:lineRule="auto"/>
        <w:ind w:left="2778"/>
        <w:jc w:val="both"/>
        <w:rPr>
          <w:rFonts w:ascii="Palatino Linotype" w:eastAsia="Times New Roman" w:hAnsi="Palatino Linotype" w:cs="Times New Roman"/>
          <w:b/>
          <w:lang w:eastAsia="pt-BR"/>
        </w:rPr>
      </w:pPr>
    </w:p>
    <w:p w:rsidR="00013749" w:rsidRPr="00AC78A4" w:rsidRDefault="00013749" w:rsidP="00013749">
      <w:pPr>
        <w:spacing w:after="1" w:line="355" w:lineRule="auto"/>
        <w:ind w:right="-2" w:firstLine="1418"/>
        <w:jc w:val="both"/>
        <w:rPr>
          <w:rFonts w:ascii="Palatino Linotype" w:hAnsi="Palatino Linotype" w:cs="Times New Roman"/>
          <w:i/>
        </w:rPr>
      </w:pPr>
    </w:p>
    <w:p w:rsidR="00013749" w:rsidRPr="00AC78A4" w:rsidRDefault="00013749" w:rsidP="00013749">
      <w:pPr>
        <w:widowControl w:val="0"/>
        <w:tabs>
          <w:tab w:val="left" w:pos="8100"/>
        </w:tabs>
        <w:autoSpaceDE w:val="0"/>
        <w:ind w:firstLine="1701"/>
        <w:jc w:val="both"/>
        <w:rPr>
          <w:rFonts w:ascii="Palatino Linotype" w:hAnsi="Palatino Linotype" w:cs="Times New Roman"/>
        </w:rPr>
      </w:pPr>
      <w:bookmarkStart w:id="1" w:name="_GoBack"/>
      <w:bookmarkEnd w:id="1"/>
    </w:p>
    <w:p w:rsidR="003574EF" w:rsidRDefault="003574EF" w:rsidP="003574EF">
      <w:pPr>
        <w:widowControl w:val="0"/>
        <w:tabs>
          <w:tab w:val="left" w:pos="8100"/>
        </w:tabs>
        <w:autoSpaceDE w:val="0"/>
        <w:spacing w:after="0" w:line="240" w:lineRule="auto"/>
        <w:ind w:firstLine="1418"/>
        <w:jc w:val="both"/>
        <w:rPr>
          <w:rFonts w:ascii="Palatino Linotype" w:eastAsia="Times New Roman" w:hAnsi="Palatino Linotype" w:cs="Times New Roman"/>
          <w:lang w:eastAsia="pt-BR"/>
        </w:rPr>
      </w:pPr>
      <w:r>
        <w:rPr>
          <w:rFonts w:ascii="Palatino Linotype" w:eastAsia="Times New Roman" w:hAnsi="Palatino Linotype" w:cs="Times New Roman"/>
          <w:lang w:eastAsia="pt-BR"/>
        </w:rPr>
        <w:t xml:space="preserve">                                     </w:t>
      </w:r>
    </w:p>
    <w:p w:rsidR="00013749" w:rsidRPr="00AC78A4" w:rsidRDefault="00013749" w:rsidP="00013749">
      <w:pPr>
        <w:widowControl w:val="0"/>
        <w:tabs>
          <w:tab w:val="left" w:pos="8100"/>
        </w:tabs>
        <w:autoSpaceDE w:val="0"/>
        <w:ind w:firstLine="1701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widowControl w:val="0"/>
        <w:tabs>
          <w:tab w:val="left" w:pos="8100"/>
        </w:tabs>
        <w:autoSpaceDE w:val="0"/>
        <w:ind w:firstLine="1418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b/>
          <w:bCs/>
        </w:rPr>
        <w:t>FAZ SABER</w:t>
      </w:r>
      <w:r w:rsidRPr="00AC78A4">
        <w:rPr>
          <w:rFonts w:ascii="Palatino Linotype" w:hAnsi="Palatino Linotype" w:cs="Times New Roman"/>
        </w:rPr>
        <w:t xml:space="preserve"> que a Câmara Municipal de </w:t>
      </w:r>
      <w:r w:rsidR="00D15D00" w:rsidRPr="00AC78A4">
        <w:rPr>
          <w:rFonts w:ascii="Palatino Linotype" w:hAnsi="Palatino Linotype" w:cs="Times New Roman"/>
        </w:rPr>
        <w:t>Valinhos</w:t>
      </w:r>
      <w:r w:rsidRPr="00AC78A4">
        <w:rPr>
          <w:rFonts w:ascii="Palatino Linotype" w:hAnsi="Palatino Linotype" w:cs="Times New Roman"/>
        </w:rPr>
        <w:t xml:space="preserve"> aprovou e ele sanciona e promulga a seguinte Lei:</w:t>
      </w:r>
    </w:p>
    <w:p w:rsidR="00013749" w:rsidRPr="00AC78A4" w:rsidRDefault="00013749" w:rsidP="00013749">
      <w:pPr>
        <w:shd w:val="clear" w:color="auto" w:fill="FFFFFF"/>
        <w:spacing w:after="0" w:line="240" w:lineRule="auto"/>
        <w:ind w:firstLine="1134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color w:val="222222"/>
        </w:rPr>
        <w:br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  <w:b/>
        </w:rPr>
        <w:t>Art. 1º</w:t>
      </w:r>
      <w:r w:rsidRPr="00AC78A4">
        <w:rPr>
          <w:rFonts w:ascii="Palatino Linotype" w:hAnsi="Palatino Linotype" w:cs="Times New Roman"/>
        </w:rPr>
        <w:t xml:space="preserve"> - Serão divulgadas por meio eletrônico e com acesso irrestrito no sítio eletrônico oficial do município de </w:t>
      </w:r>
      <w:proofErr w:type="spellStart"/>
      <w:r w:rsidR="00D15D00" w:rsidRPr="00AC78A4">
        <w:rPr>
          <w:rFonts w:ascii="Palatino Linotype" w:hAnsi="Palatino Linotype" w:cs="Times New Roman"/>
        </w:rPr>
        <w:t>valinhos</w:t>
      </w:r>
      <w:proofErr w:type="spellEnd"/>
      <w:r w:rsidRPr="00AC78A4">
        <w:rPr>
          <w:rFonts w:ascii="Palatino Linotype" w:hAnsi="Palatino Linotype" w:cs="Times New Roman"/>
        </w:rPr>
        <w:t xml:space="preserve">, as listagens dos pacientes que aguardam por consultas com especialistas, exames e cirurgias na rede pública de saúde municipal de </w:t>
      </w:r>
      <w:proofErr w:type="spellStart"/>
      <w:r w:rsidR="00D15D00" w:rsidRPr="00AC78A4">
        <w:rPr>
          <w:rFonts w:ascii="Palatino Linotype" w:hAnsi="Palatino Linotype" w:cs="Times New Roman"/>
        </w:rPr>
        <w:t>valinhos</w:t>
      </w:r>
      <w:proofErr w:type="spellEnd"/>
      <w:r w:rsidRPr="00AC78A4">
        <w:rPr>
          <w:rFonts w:ascii="Palatino Linotype" w:hAnsi="Palatino Linotype" w:cs="Times New Roman"/>
        </w:rPr>
        <w:t>.</w:t>
      </w:r>
    </w:p>
    <w:p w:rsidR="00013749" w:rsidRPr="00AC78A4" w:rsidRDefault="00013749" w:rsidP="00013749">
      <w:pPr>
        <w:shd w:val="clear" w:color="auto" w:fill="FFFFFF"/>
        <w:spacing w:after="0" w:line="240" w:lineRule="auto"/>
        <w:ind w:firstLine="1134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  <w:t>Parágrafo Único - A divulgação deverá garantir o direito de privacidade dos pacientes, sendo divulgado apenas o número do Cartão Nacional de Saúde-CNS.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  <w:b/>
        </w:rPr>
        <w:t>Art. 2º</w:t>
      </w:r>
      <w:r w:rsidRPr="00AC78A4">
        <w:rPr>
          <w:rFonts w:ascii="Palatino Linotype" w:hAnsi="Palatino Linotype" w:cs="Times New Roman"/>
        </w:rPr>
        <w:t xml:space="preserve"> - Todas as listagens serão disponibilizadas pela Secretaria Municipal de Saúde, que deverá seguir rigorosamente a ordem de inscrição para a chamada dos pacientes, salvo nos procedimentos emergenciais, assim atestados por profissional competente.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  <w:b/>
        </w:rPr>
        <w:t>Art. 3º</w:t>
      </w:r>
      <w:r w:rsidRPr="00AC78A4">
        <w:rPr>
          <w:rFonts w:ascii="Palatino Linotype" w:hAnsi="Palatino Linotype" w:cs="Times New Roman"/>
        </w:rPr>
        <w:t xml:space="preserve"> - As informações a serem divulgadas devem conter:</w:t>
      </w: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lastRenderedPageBreak/>
        <w:br/>
      </w: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ab/>
        <w:t>I - A data de solicitação da consulta, do exame ou da intervenção cirúrgica;</w:t>
      </w: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</w:rPr>
        <w:tab/>
        <w:t>II - aviso do tempo médio previsto para atendimento aos inscritos;</w:t>
      </w: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</w:rPr>
        <w:tab/>
        <w:t>III - relação dos inscritos habil</w:t>
      </w:r>
      <w:r w:rsidR="00744083" w:rsidRPr="00AC78A4">
        <w:rPr>
          <w:rFonts w:ascii="Palatino Linotype" w:hAnsi="Palatino Linotype" w:cs="Times New Roman"/>
        </w:rPr>
        <w:t>itados para o respectivo exame</w:t>
      </w:r>
      <w:proofErr w:type="gramStart"/>
      <w:r w:rsidR="00744083" w:rsidRPr="00AC78A4">
        <w:rPr>
          <w:rFonts w:ascii="Palatino Linotype" w:hAnsi="Palatino Linotype" w:cs="Times New Roman"/>
        </w:rPr>
        <w:t xml:space="preserve">, </w:t>
      </w:r>
      <w:r w:rsidRPr="00AC78A4">
        <w:rPr>
          <w:rFonts w:ascii="Palatino Linotype" w:hAnsi="Palatino Linotype" w:cs="Times New Roman"/>
        </w:rPr>
        <w:t>consulta</w:t>
      </w:r>
      <w:proofErr w:type="gramEnd"/>
      <w:r w:rsidRPr="00AC78A4">
        <w:rPr>
          <w:rFonts w:ascii="Palatino Linotype" w:hAnsi="Palatino Linotype" w:cs="Times New Roman"/>
        </w:rPr>
        <w:t xml:space="preserve"> ou procedimento cirúrgico;</w:t>
      </w: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</w:rPr>
        <w:tab/>
        <w:t>IV - relação dos pacientes já atendidos, através da divulgação do número do Cartão Nacional de Saúde-CNS.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4º</w:t>
      </w:r>
      <w:r w:rsidRPr="00AC78A4">
        <w:rPr>
          <w:rFonts w:ascii="Palatino Linotype" w:hAnsi="Palatino Linotype" w:cs="Times New Roman"/>
        </w:rPr>
        <w:t xml:space="preserve"> - As informações disponibilizadas deverão ser especificadas para o tipo de exame, consulta ou cirurgia aguardada e abranger todos os candidatos inscritos nas diversas unidades de saúde do município, entidades conveniadas ou qualquer outro prestador de serviço que receba recursos públicos municipais.</w:t>
      </w:r>
    </w:p>
    <w:p w:rsidR="00744083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  <w:b/>
        </w:rPr>
        <w:tab/>
      </w:r>
    </w:p>
    <w:p w:rsidR="00013749" w:rsidRPr="00AC78A4" w:rsidRDefault="00744083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b/>
        </w:rPr>
        <w:t xml:space="preserve">            </w:t>
      </w:r>
      <w:r w:rsidR="00013749" w:rsidRPr="00AC78A4">
        <w:rPr>
          <w:rFonts w:ascii="Palatino Linotype" w:hAnsi="Palatino Linotype" w:cs="Times New Roman"/>
          <w:b/>
        </w:rPr>
        <w:tab/>
        <w:t>Art. 5º</w:t>
      </w:r>
      <w:r w:rsidR="00013749" w:rsidRPr="00AC78A4">
        <w:rPr>
          <w:rFonts w:ascii="Palatino Linotype" w:hAnsi="Palatino Linotype" w:cs="Times New Roman"/>
        </w:rPr>
        <w:t xml:space="preserve"> - Publicadas as informações, a listagem será classificada pela data de inscrição, separando os pacientes inscritos dos já beneficiados, sem qualquer tipo de restrição, permitido acesso universal.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6º</w:t>
      </w:r>
      <w:r w:rsidRPr="00AC78A4">
        <w:rPr>
          <w:rFonts w:ascii="Palatino Linotype" w:hAnsi="Palatino Linotype" w:cs="Times New Roman"/>
        </w:rPr>
        <w:t xml:space="preserve"> - Fica desde já autorizada a alteração da situação do paciente inscrito na listagem de espera com base no critério de gravidade do estado clínico.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7º</w:t>
      </w:r>
      <w:r w:rsidRPr="00AC78A4">
        <w:rPr>
          <w:rFonts w:ascii="Palatino Linotype" w:hAnsi="Palatino Linotype" w:cs="Times New Roman"/>
        </w:rPr>
        <w:t xml:space="preserve"> - Os recursos e instalações do sistema público de saúde no município serão utilizados para atender os candidatos regularmente inscritos em lista de espera.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8º</w:t>
      </w:r>
      <w:r w:rsidRPr="00AC78A4">
        <w:rPr>
          <w:rFonts w:ascii="Palatino Linotype" w:hAnsi="Palatino Linotype" w:cs="Times New Roman"/>
        </w:rPr>
        <w:t xml:space="preserve"> - É de responsabilidade da equipe da unidade de saúde à qual o paciente está vinculado a manutenção ou a execução do mesmo na respectiva listagem.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br/>
      </w: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9º</w:t>
      </w:r>
      <w:r w:rsidRPr="00AC78A4">
        <w:rPr>
          <w:rFonts w:ascii="Palatino Linotype" w:hAnsi="Palatino Linotype" w:cs="Times New Roman"/>
        </w:rPr>
        <w:t xml:space="preserve"> - A inscrição em listagem de espera não confere ao paciente ou à sua família o direito subjetivo à indenização se a consulta, o exame ou a cirurgia não se realizar em decorrência de alteração justificada da ordem previamente estabelecida.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b/>
        </w:rPr>
        <w:br/>
      </w: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10</w:t>
      </w:r>
      <w:r w:rsidRPr="00AC78A4">
        <w:rPr>
          <w:rFonts w:ascii="Palatino Linotype" w:hAnsi="Palatino Linotype" w:cs="Times New Roman"/>
        </w:rPr>
        <w:t xml:space="preserve"> - O Poder Executivo </w:t>
      </w:r>
      <w:proofErr w:type="gramStart"/>
      <w:r w:rsidRPr="00AC78A4">
        <w:rPr>
          <w:rFonts w:ascii="Palatino Linotype" w:hAnsi="Palatino Linotype" w:cs="Times New Roman"/>
        </w:rPr>
        <w:t>regulamentará,</w:t>
      </w:r>
      <w:proofErr w:type="gramEnd"/>
      <w:r w:rsidRPr="00AC78A4">
        <w:rPr>
          <w:rFonts w:ascii="Palatino Linotype" w:hAnsi="Palatino Linotype" w:cs="Times New Roman"/>
        </w:rPr>
        <w:t xml:space="preserve"> no que couber, a presente lei, objetivando sua melhor aplicação.</w:t>
      </w: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5075" w:rsidRDefault="00185075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  <w:b/>
        </w:rPr>
        <w:tab/>
      </w:r>
      <w:r w:rsidRPr="00AC78A4">
        <w:rPr>
          <w:rFonts w:ascii="Palatino Linotype" w:hAnsi="Palatino Linotype" w:cs="Times New Roman"/>
          <w:b/>
        </w:rPr>
        <w:tab/>
        <w:t>Art. 11</w:t>
      </w:r>
      <w:r w:rsidRPr="00AC78A4">
        <w:rPr>
          <w:rFonts w:ascii="Palatino Linotype" w:hAnsi="Palatino Linotype" w:cs="Times New Roman"/>
        </w:rPr>
        <w:t xml:space="preserve"> - Esta lei entrará em vigor 90 (noventa) dias após a publicação, revogadas as disposições em contrário.</w:t>
      </w: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AC78A4">
        <w:rPr>
          <w:rFonts w:ascii="Palatino Linotype" w:hAnsi="Palatino Linotype" w:cs="Times New Roman"/>
        </w:rPr>
        <w:tab/>
      </w:r>
      <w:r w:rsidRPr="00AC78A4">
        <w:rPr>
          <w:rFonts w:ascii="Palatino Linotype" w:hAnsi="Palatino Linotype" w:cs="Times New Roman"/>
        </w:rPr>
        <w:tab/>
      </w:r>
    </w:p>
    <w:p w:rsidR="00185075" w:rsidRDefault="003574EF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  <w:r>
        <w:rPr>
          <w:rFonts w:ascii="Palatino Linotype" w:eastAsiaTheme="minorHAnsi" w:hAnsi="Palatino Linotype"/>
          <w:lang w:eastAsia="en-US"/>
        </w:rPr>
        <w:t xml:space="preserve">                                        </w:t>
      </w: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eastAsiaTheme="minorHAnsi" w:hAnsi="Palatino Linotype"/>
          <w:lang w:eastAsia="en-US"/>
        </w:rPr>
      </w:pPr>
    </w:p>
    <w:p w:rsidR="003574EF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Palatino Linotype" w:hAnsi="Palatino Linotype" w:cs="Arial"/>
        </w:rPr>
      </w:pPr>
      <w:r>
        <w:rPr>
          <w:rFonts w:ascii="Palatino Linotype" w:eastAsiaTheme="minorHAnsi" w:hAnsi="Palatino Linotype"/>
          <w:lang w:eastAsia="en-US"/>
        </w:rPr>
        <w:t xml:space="preserve">                                        </w:t>
      </w:r>
      <w:r w:rsidR="003574EF">
        <w:rPr>
          <w:rFonts w:ascii="Palatino Linotype" w:eastAsiaTheme="minorHAnsi" w:hAnsi="Palatino Linotype"/>
          <w:lang w:eastAsia="en-US"/>
        </w:rPr>
        <w:t xml:space="preserve">        </w:t>
      </w:r>
      <w:r w:rsidR="003574EF">
        <w:rPr>
          <w:rFonts w:ascii="Palatino Linotype" w:hAnsi="Palatino Linotype" w:cs="Arial"/>
        </w:rPr>
        <w:t>Prefeitura do Município de Valinhos,</w:t>
      </w:r>
    </w:p>
    <w:p w:rsidR="003574EF" w:rsidRDefault="003574EF" w:rsidP="003574EF">
      <w:pPr>
        <w:pStyle w:val="NormalWeb"/>
        <w:shd w:val="clear" w:color="auto" w:fill="FFFFFF"/>
        <w:spacing w:before="0" w:beforeAutospacing="0" w:after="161" w:afterAutospacing="0" w:line="360" w:lineRule="exact"/>
        <w:ind w:firstLine="2832"/>
        <w:contextualSpacing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Aos</w:t>
      </w:r>
    </w:p>
    <w:p w:rsidR="003574EF" w:rsidRDefault="003574EF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</w:p>
    <w:p w:rsidR="003574EF" w:rsidRDefault="003574EF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185075" w:rsidRDefault="00185075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</w:p>
    <w:p w:rsidR="003574EF" w:rsidRDefault="003574EF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Orestes </w:t>
      </w:r>
      <w:proofErr w:type="spellStart"/>
      <w:r>
        <w:rPr>
          <w:rFonts w:ascii="Palatino Linotype" w:hAnsi="Palatino Linotype" w:cs="Arial"/>
          <w:b/>
        </w:rPr>
        <w:t>Previtale</w:t>
      </w:r>
      <w:proofErr w:type="spellEnd"/>
      <w:r>
        <w:rPr>
          <w:rFonts w:ascii="Palatino Linotype" w:hAnsi="Palatino Linotype" w:cs="Arial"/>
          <w:b/>
        </w:rPr>
        <w:t xml:space="preserve"> Junior</w:t>
      </w:r>
    </w:p>
    <w:p w:rsidR="003574EF" w:rsidRDefault="003574EF" w:rsidP="003574EF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Prefeito Municipal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574EF" w:rsidRDefault="003574EF" w:rsidP="003574EF">
      <w:pPr>
        <w:suppressAutoHyphens/>
        <w:spacing w:after="0" w:line="240" w:lineRule="auto"/>
        <w:jc w:val="both"/>
        <w:rPr>
          <w:rFonts w:ascii="Palatino Linotype" w:eastAsia="Calibri" w:hAnsi="Palatino Linotype" w:cs="Calibri"/>
          <w:lang w:eastAsia="zh-CN"/>
        </w:rPr>
      </w:pPr>
    </w:p>
    <w:p w:rsidR="003574EF" w:rsidRDefault="003574EF" w:rsidP="003574EF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3574EF" w:rsidRDefault="003574EF" w:rsidP="003574EF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3574EF" w:rsidRDefault="003574EF" w:rsidP="003574EF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3574EF" w:rsidRDefault="003574EF" w:rsidP="003574EF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3574EF" w:rsidRDefault="003574EF" w:rsidP="003574EF">
      <w:pPr>
        <w:suppressAutoHyphens/>
        <w:spacing w:after="0" w:line="240" w:lineRule="auto"/>
        <w:jc w:val="right"/>
        <w:rPr>
          <w:rFonts w:ascii="Palatino Linotype" w:eastAsia="Calibri" w:hAnsi="Palatino Linotype" w:cs="Calibri"/>
          <w:lang w:eastAsia="zh-CN"/>
        </w:rPr>
      </w:pPr>
    </w:p>
    <w:p w:rsidR="003574EF" w:rsidRDefault="003574EF" w:rsidP="003574EF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t-BR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013749" w:rsidRPr="00AC78A4" w:rsidRDefault="00013749" w:rsidP="00013749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642CFA" w:rsidRPr="00AC78A4" w:rsidRDefault="005F3529">
      <w:pPr>
        <w:rPr>
          <w:rFonts w:ascii="Palatino Linotype" w:hAnsi="Palatino Linotype"/>
        </w:rPr>
      </w:pPr>
    </w:p>
    <w:sectPr w:rsidR="00642CFA" w:rsidRPr="00AC7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9"/>
    <w:rsid w:val="00013749"/>
    <w:rsid w:val="00185075"/>
    <w:rsid w:val="001F39EA"/>
    <w:rsid w:val="002F7B88"/>
    <w:rsid w:val="003574EF"/>
    <w:rsid w:val="003E7249"/>
    <w:rsid w:val="00495BE4"/>
    <w:rsid w:val="005F6D71"/>
    <w:rsid w:val="00635D40"/>
    <w:rsid w:val="00696FB4"/>
    <w:rsid w:val="006F73DD"/>
    <w:rsid w:val="00744083"/>
    <w:rsid w:val="008F7D10"/>
    <w:rsid w:val="00AC78A4"/>
    <w:rsid w:val="00B630CC"/>
    <w:rsid w:val="00CF6E57"/>
    <w:rsid w:val="00D15D00"/>
    <w:rsid w:val="00EB69FA"/>
    <w:rsid w:val="00F219E6"/>
    <w:rsid w:val="00F662B2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13749"/>
    <w:rPr>
      <w:color w:val="0000FF" w:themeColor="hyperlink"/>
      <w:u w:val="single"/>
    </w:rPr>
  </w:style>
  <w:style w:type="paragraph" w:styleId="SemEspaamento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13749"/>
    <w:rPr>
      <w:color w:val="0000FF" w:themeColor="hyperlink"/>
      <w:u w:val="single"/>
    </w:rPr>
  </w:style>
  <w:style w:type="paragraph" w:styleId="SemEspaamento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islacao.planalto.gov.br/legisla/legislacao.nsf/Viw_Identificacao/lei%2012.527-2011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DE42-F999-4E8C-A86F-DC8683C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2019-12-02T15:23:00Z</cp:lastPrinted>
  <dcterms:created xsi:type="dcterms:W3CDTF">2019-12-02T16:57:00Z</dcterms:created>
  <dcterms:modified xsi:type="dcterms:W3CDTF">2019-12-02T16:57:00Z</dcterms:modified>
</cp:coreProperties>
</file>