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4A5F89" w:rsidRDefault="004A5F89">
      <w:pPr>
        <w:rPr>
          <w:b/>
          <w:bCs/>
        </w:rPr>
      </w:pPr>
    </w:p>
    <w:p w:rsidR="00C2226C" w:rsidRPr="009870C1" w:rsidRDefault="00D52DD2" w:rsidP="00B74C28">
      <w:pPr>
        <w:jc w:val="both"/>
      </w:pPr>
      <w:r>
        <w:rPr>
          <w:b/>
          <w:bCs/>
        </w:rPr>
        <w:t xml:space="preserve">REQUERIMENTO N.º </w:t>
      </w:r>
      <w:r w:rsidRPr="00D52DD2">
        <w:rPr>
          <w:b/>
          <w:bCs/>
        </w:rPr>
        <w:t>2039</w:t>
      </w:r>
      <w:r>
        <w:rPr>
          <w:b/>
          <w:bCs/>
        </w:rPr>
        <w:t>/</w:t>
      </w:r>
      <w:r w:rsidRPr="00D52DD2">
        <w:rPr>
          <w:b/>
          <w:bCs/>
        </w:rPr>
        <w:t>2019</w:t>
      </w:r>
      <w:r w:rsidR="00A555B6">
        <w:rPr>
          <w:b/>
          <w:bCs/>
        </w:rPr>
        <w:t xml:space="preserve"> 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851B6C" w:rsidRDefault="00471039" w:rsidP="00851B6C">
      <w:pPr>
        <w:ind w:left="3231"/>
        <w:jc w:val="both"/>
        <w:rPr>
          <w:b/>
          <w:bCs/>
        </w:rPr>
      </w:pPr>
      <w:r w:rsidRPr="009870C1">
        <w:rPr>
          <w:b/>
          <w:bCs/>
        </w:rPr>
        <w:t>EMENTA:</w:t>
      </w:r>
      <w:r w:rsidR="00C07337">
        <w:t xml:space="preserve"> </w:t>
      </w:r>
      <w:r w:rsidR="00851B6C">
        <w:rPr>
          <w:b/>
          <w:bCs/>
        </w:rPr>
        <w:t>In</w:t>
      </w:r>
      <w:r w:rsidR="0024397F">
        <w:rPr>
          <w:b/>
          <w:bCs/>
        </w:rPr>
        <w:t>formações sobre a</w:t>
      </w:r>
      <w:r w:rsidR="00851B6C">
        <w:rPr>
          <w:b/>
          <w:bCs/>
        </w:rPr>
        <w:t>s autuações geradas e os valores aplicados, referentes aos radares de trânsito instalados na cidade.</w:t>
      </w:r>
    </w:p>
    <w:p w:rsidR="005C7756" w:rsidRDefault="005C7756" w:rsidP="008A2E1B">
      <w:pPr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851B6C" w:rsidRDefault="00851B6C" w:rsidP="00851B6C">
      <w:pPr>
        <w:jc w:val="both"/>
      </w:pPr>
    </w:p>
    <w:p w:rsidR="00DF297D" w:rsidRPr="00851B6C" w:rsidRDefault="00851B6C" w:rsidP="00851B6C">
      <w:pPr>
        <w:spacing w:line="276" w:lineRule="auto"/>
        <w:jc w:val="both"/>
        <w:rPr>
          <w:rFonts w:ascii="Century Gothic" w:hAnsi="Century Gothic"/>
          <w:bCs/>
        </w:rPr>
      </w:pPr>
      <w:r w:rsidRPr="00851B6C">
        <w:rPr>
          <w:rFonts w:ascii="Century Gothic" w:hAnsi="Century Gothic"/>
        </w:rPr>
        <w:tab/>
      </w:r>
      <w:r w:rsidRPr="00851B6C">
        <w:rPr>
          <w:rFonts w:ascii="Century Gothic" w:hAnsi="Century Gothic"/>
        </w:rPr>
        <w:tab/>
      </w:r>
      <w:r w:rsidR="00471039" w:rsidRPr="00851B6C">
        <w:rPr>
          <w:rFonts w:ascii="Century Gothic" w:hAnsi="Century Gothic"/>
        </w:rPr>
        <w:t xml:space="preserve">O vereador Gilberto Aparecido Borges – GIBA, no uso de suas atribuições legais, requer a Vossa Excelência, depois de ouvido o Plenário, encaminhar </w:t>
      </w:r>
      <w:r w:rsidR="00183B7F" w:rsidRPr="00851B6C">
        <w:rPr>
          <w:rFonts w:ascii="Century Gothic" w:hAnsi="Century Gothic"/>
        </w:rPr>
        <w:t xml:space="preserve">este requerimento </w:t>
      </w:r>
      <w:r w:rsidR="00471039" w:rsidRPr="00851B6C">
        <w:rPr>
          <w:rFonts w:ascii="Century Gothic" w:hAnsi="Century Gothic"/>
        </w:rPr>
        <w:t>ao Exmo. Senhor Prefeito Municipal</w:t>
      </w:r>
      <w:r w:rsidR="00BF4286" w:rsidRPr="00851B6C">
        <w:rPr>
          <w:rFonts w:ascii="Century Gothic" w:hAnsi="Century Gothic"/>
        </w:rPr>
        <w:t xml:space="preserve"> - Dr. Orestes Previtale Júnior</w:t>
      </w:r>
      <w:r w:rsidR="003F3332" w:rsidRPr="00851B6C">
        <w:rPr>
          <w:rFonts w:ascii="Century Gothic" w:hAnsi="Century Gothic"/>
        </w:rPr>
        <w:t>,</w:t>
      </w:r>
      <w:r w:rsidR="00471039" w:rsidRPr="00851B6C">
        <w:rPr>
          <w:rFonts w:ascii="Century Gothic" w:hAnsi="Century Gothic"/>
        </w:rPr>
        <w:t xml:space="preserve"> para que </w:t>
      </w:r>
      <w:r w:rsidR="00DF297D" w:rsidRPr="00851B6C">
        <w:rPr>
          <w:rFonts w:ascii="Century Gothic" w:hAnsi="Century Gothic"/>
        </w:rPr>
        <w:t>envie</w:t>
      </w:r>
      <w:r w:rsidR="00471039" w:rsidRPr="00851B6C">
        <w:rPr>
          <w:rFonts w:ascii="Century Gothic" w:hAnsi="Century Gothic"/>
        </w:rPr>
        <w:t xml:space="preserve"> a esta Casa de</w:t>
      </w:r>
      <w:r w:rsidR="00BF4286" w:rsidRPr="00851B6C">
        <w:rPr>
          <w:rFonts w:ascii="Century Gothic" w:hAnsi="Century Gothic"/>
        </w:rPr>
        <w:t xml:space="preserve"> Leis</w:t>
      </w:r>
      <w:r w:rsidR="000149D2" w:rsidRPr="00851B6C">
        <w:rPr>
          <w:rFonts w:ascii="Century Gothic" w:hAnsi="Century Gothic"/>
        </w:rPr>
        <w:t xml:space="preserve"> </w:t>
      </w:r>
      <w:r w:rsidR="00EA221F" w:rsidRPr="00851B6C">
        <w:rPr>
          <w:rFonts w:ascii="Century Gothic" w:hAnsi="Century Gothic"/>
          <w:bCs/>
        </w:rPr>
        <w:t xml:space="preserve">informações sobre </w:t>
      </w:r>
      <w:r w:rsidRPr="00851B6C">
        <w:rPr>
          <w:rFonts w:ascii="Century Gothic" w:hAnsi="Century Gothic"/>
          <w:bCs/>
        </w:rPr>
        <w:t>as autuações geradas e os valores aplicados, referentes aos radares de trânsito instalados na cidade, conforme segue</w:t>
      </w:r>
      <w:r w:rsidR="001114B2" w:rsidRPr="00851B6C">
        <w:rPr>
          <w:rFonts w:ascii="Century Gothic" w:hAnsi="Century Gothic"/>
          <w:bCs/>
        </w:rPr>
        <w:t xml:space="preserve">: </w:t>
      </w:r>
    </w:p>
    <w:p w:rsidR="00851B6C" w:rsidRP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Pr="00851B6C" w:rsidRDefault="00851B6C" w:rsidP="00851B6C">
      <w:pPr>
        <w:spacing w:line="276" w:lineRule="auto"/>
        <w:jc w:val="both"/>
        <w:rPr>
          <w:rFonts w:ascii="Century Gothic" w:hAnsi="Century Gothic" w:cs="Andalus"/>
          <w:sz w:val="26"/>
          <w:szCs w:val="26"/>
        </w:rPr>
      </w:pPr>
      <w:r w:rsidRPr="00851B6C">
        <w:rPr>
          <w:rFonts w:ascii="Century Gothic" w:hAnsi="Century Gothic" w:cs="Andalus"/>
          <w:sz w:val="26"/>
          <w:szCs w:val="26"/>
        </w:rPr>
        <w:tab/>
      </w:r>
      <w:r w:rsidRPr="00851B6C">
        <w:rPr>
          <w:rFonts w:ascii="Century Gothic" w:hAnsi="Century Gothic" w:cs="Andalus"/>
          <w:sz w:val="26"/>
          <w:szCs w:val="26"/>
        </w:rPr>
        <w:tab/>
        <w:t xml:space="preserve">Primeiro cabe aqui alguns esclarecimentos, visto que algumas </w:t>
      </w:r>
      <w:r w:rsidRPr="00851B6C">
        <w:rPr>
          <w:rFonts w:ascii="Century Gothic" w:hAnsi="Century Gothic" w:cs="Andalus"/>
          <w:sz w:val="28"/>
          <w:szCs w:val="26"/>
        </w:rPr>
        <w:t>SECRETARIAS E O PRÓPRIO CHEFE DO EXECUTIVO</w:t>
      </w:r>
      <w:r w:rsidRPr="00851B6C">
        <w:rPr>
          <w:rFonts w:ascii="Century Gothic" w:hAnsi="Century Gothic" w:cs="Andalus"/>
          <w:sz w:val="26"/>
          <w:szCs w:val="26"/>
        </w:rPr>
        <w:t>, apresenta respostas evasivas a esta Casa de Leis em total desrespeito as normas.</w:t>
      </w:r>
    </w:p>
    <w:p w:rsidR="00851B6C" w:rsidRPr="00851B6C" w:rsidRDefault="00851B6C" w:rsidP="00851B6C">
      <w:pPr>
        <w:spacing w:line="276" w:lineRule="auto"/>
        <w:jc w:val="both"/>
        <w:rPr>
          <w:rFonts w:ascii="Century Gothic" w:hAnsi="Century Gothic" w:cs="Andalus"/>
          <w:sz w:val="26"/>
          <w:szCs w:val="26"/>
        </w:rPr>
      </w:pPr>
    </w:p>
    <w:p w:rsidR="00851B6C" w:rsidRPr="00851B6C" w:rsidRDefault="00851B6C" w:rsidP="00851B6C">
      <w:pPr>
        <w:spacing w:line="276" w:lineRule="auto"/>
        <w:jc w:val="both"/>
        <w:rPr>
          <w:rFonts w:ascii="Century Gothic" w:hAnsi="Century Gothic" w:cs="Andalus"/>
          <w:sz w:val="26"/>
          <w:szCs w:val="26"/>
        </w:rPr>
      </w:pPr>
      <w:r w:rsidRPr="00851B6C">
        <w:rPr>
          <w:rFonts w:ascii="Century Gothic" w:hAnsi="Century Gothic" w:cs="Andalus"/>
          <w:sz w:val="26"/>
          <w:szCs w:val="26"/>
        </w:rPr>
        <w:tab/>
      </w:r>
      <w:r w:rsidRPr="00851B6C">
        <w:rPr>
          <w:rFonts w:ascii="Century Gothic" w:hAnsi="Century Gothic" w:cs="Andalus"/>
          <w:sz w:val="26"/>
          <w:szCs w:val="26"/>
        </w:rPr>
        <w:tab/>
        <w:t>Apresentar requerimento de informações ao Chefe do Poder Executivo, decorre do poder de fiscalização atribuído ao edil, conforme  estabelece o artigo  31 da Constituição Federal, artigo 60 e ss. da Lei Orgânica  e Art. 199 do Regimento Interno, normas essas  que conferem ao vereador legitimidade  de fiscalizar os atos do executivo.</w:t>
      </w:r>
    </w:p>
    <w:p w:rsidR="00851B6C" w:rsidRPr="00851B6C" w:rsidRDefault="00851B6C" w:rsidP="00851B6C">
      <w:pPr>
        <w:spacing w:line="276" w:lineRule="auto"/>
        <w:jc w:val="both"/>
        <w:rPr>
          <w:rFonts w:ascii="Century Gothic" w:hAnsi="Century Gothic" w:cs="Andalus"/>
          <w:sz w:val="26"/>
          <w:szCs w:val="26"/>
        </w:rPr>
      </w:pPr>
      <w:r w:rsidRPr="00851B6C">
        <w:rPr>
          <w:rFonts w:ascii="Century Gothic" w:hAnsi="Century Gothic" w:cs="Andalus"/>
          <w:sz w:val="26"/>
          <w:szCs w:val="26"/>
        </w:rPr>
        <w:tab/>
      </w:r>
    </w:p>
    <w:p w:rsidR="00851B6C" w:rsidRPr="004A5F89" w:rsidRDefault="00851B6C" w:rsidP="00851B6C">
      <w:pPr>
        <w:spacing w:line="276" w:lineRule="auto"/>
        <w:jc w:val="both"/>
        <w:rPr>
          <w:rFonts w:ascii="Century Gothic" w:hAnsi="Century Gothic" w:cs="Andalus"/>
          <w:b/>
          <w:sz w:val="26"/>
          <w:szCs w:val="26"/>
        </w:rPr>
      </w:pPr>
      <w:r w:rsidRPr="00851B6C">
        <w:rPr>
          <w:rFonts w:ascii="Century Gothic" w:hAnsi="Century Gothic" w:cs="Andalus"/>
          <w:sz w:val="26"/>
          <w:szCs w:val="26"/>
        </w:rPr>
        <w:t xml:space="preserve">                      </w:t>
      </w:r>
      <w:r w:rsidRPr="004A5F89">
        <w:rPr>
          <w:rFonts w:ascii="Century Gothic" w:hAnsi="Century Gothic" w:cs="Andalus"/>
          <w:b/>
          <w:sz w:val="26"/>
          <w:szCs w:val="26"/>
        </w:rPr>
        <w:t>Nesse sentido, estabelece o artigo 80, inciso XXVIII, que cabe ao prefeito a obrigação de remeter à Câmara Municipal, no prazo  de 15 dias, informações e cópias dos documentos por ela solicitados. Portanto a norma é bem clara, ou seja, uma vez solicitados às INFORMAÇÕES e CÓPIAS pela Casa legislativa, cabe ao executivo envia-las no prazo estipulado, trata-se na espécie, de um ato vinculado no qual deve ser cumprido, sobre pena de responder nos termos do artigo 82, VI da lei orgânica, POR CRIME DE RESPONSABILIDADE POLÍTICO-ADMINISTRATIVA.</w:t>
      </w:r>
    </w:p>
    <w:p w:rsidR="001114B2" w:rsidRPr="00851B6C" w:rsidRDefault="001114B2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51B6C" w:rsidRDefault="00851B6C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C24F61" w:rsidRPr="00851B6C" w:rsidRDefault="001114B2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  <w:r w:rsidRPr="00851B6C">
        <w:rPr>
          <w:rFonts w:ascii="Century Gothic" w:hAnsi="Century Gothic"/>
          <w:bCs/>
        </w:rPr>
        <w:t xml:space="preserve">a) </w:t>
      </w:r>
      <w:r w:rsidR="00EA221F" w:rsidRPr="00851B6C">
        <w:rPr>
          <w:rFonts w:ascii="Century Gothic" w:hAnsi="Century Gothic"/>
          <w:bCs/>
        </w:rPr>
        <w:t xml:space="preserve">Qual a quantidade de </w:t>
      </w:r>
      <w:r w:rsidR="00851B6C" w:rsidRPr="00851B6C">
        <w:rPr>
          <w:rFonts w:ascii="Century Gothic" w:hAnsi="Century Gothic"/>
          <w:bCs/>
        </w:rPr>
        <w:t xml:space="preserve">autuações </w:t>
      </w:r>
      <w:r w:rsidR="00EA221F" w:rsidRPr="00851B6C">
        <w:rPr>
          <w:rFonts w:ascii="Century Gothic" w:hAnsi="Century Gothic"/>
          <w:bCs/>
        </w:rPr>
        <w:t>aplicadas por cada um dos rada</w:t>
      </w:r>
      <w:r w:rsidR="00BE3797" w:rsidRPr="00851B6C">
        <w:rPr>
          <w:rFonts w:ascii="Century Gothic" w:hAnsi="Century Gothic"/>
          <w:bCs/>
        </w:rPr>
        <w:t>res, com</w:t>
      </w:r>
      <w:r w:rsidR="00EA221F" w:rsidRPr="00851B6C">
        <w:rPr>
          <w:rFonts w:ascii="Century Gothic" w:hAnsi="Century Gothic"/>
          <w:bCs/>
        </w:rPr>
        <w:t xml:space="preserve"> sua</w:t>
      </w:r>
      <w:r w:rsidR="00BE3797" w:rsidRPr="00851B6C">
        <w:rPr>
          <w:rFonts w:ascii="Century Gothic" w:hAnsi="Century Gothic"/>
          <w:bCs/>
        </w:rPr>
        <w:t>s</w:t>
      </w:r>
      <w:r w:rsidR="00EA221F" w:rsidRPr="00851B6C">
        <w:rPr>
          <w:rFonts w:ascii="Century Gothic" w:hAnsi="Century Gothic"/>
          <w:bCs/>
        </w:rPr>
        <w:t xml:space="preserve"> respectiva</w:t>
      </w:r>
      <w:r w:rsidR="00BE3797" w:rsidRPr="00851B6C">
        <w:rPr>
          <w:rFonts w:ascii="Century Gothic" w:hAnsi="Century Gothic"/>
          <w:bCs/>
        </w:rPr>
        <w:t>s</w:t>
      </w:r>
      <w:r w:rsidR="00EA221F" w:rsidRPr="00851B6C">
        <w:rPr>
          <w:rFonts w:ascii="Century Gothic" w:hAnsi="Century Gothic"/>
          <w:bCs/>
        </w:rPr>
        <w:t xml:space="preserve"> localizaç</w:t>
      </w:r>
      <w:r w:rsidR="00BE3797" w:rsidRPr="00851B6C">
        <w:rPr>
          <w:rFonts w:ascii="Century Gothic" w:hAnsi="Century Gothic"/>
          <w:bCs/>
        </w:rPr>
        <w:t>ões</w:t>
      </w:r>
      <w:r w:rsidR="00851B6C" w:rsidRPr="00851B6C">
        <w:rPr>
          <w:rFonts w:ascii="Century Gothic" w:hAnsi="Century Gothic"/>
          <w:bCs/>
        </w:rPr>
        <w:t xml:space="preserve">, desde o início do funcionamento até </w:t>
      </w:r>
      <w:r w:rsidR="004A5F89">
        <w:rPr>
          <w:rFonts w:ascii="Century Gothic" w:hAnsi="Century Gothic"/>
          <w:bCs/>
        </w:rPr>
        <w:t>31/08/2019</w:t>
      </w:r>
      <w:r w:rsidR="00EA221F" w:rsidRPr="00851B6C">
        <w:rPr>
          <w:rFonts w:ascii="Century Gothic" w:hAnsi="Century Gothic"/>
          <w:bCs/>
        </w:rPr>
        <w:t xml:space="preserve">. </w:t>
      </w:r>
    </w:p>
    <w:p w:rsidR="00615EE0" w:rsidRPr="00851B6C" w:rsidRDefault="00615EE0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780AA3" w:rsidRPr="00851B6C" w:rsidRDefault="00703E07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  <w:r w:rsidRPr="00851B6C">
        <w:rPr>
          <w:rFonts w:ascii="Century Gothic" w:hAnsi="Century Gothic"/>
          <w:bCs/>
        </w:rPr>
        <w:t xml:space="preserve">b) </w:t>
      </w:r>
      <w:r w:rsidR="00BE3797" w:rsidRPr="00851B6C">
        <w:rPr>
          <w:rFonts w:ascii="Century Gothic" w:hAnsi="Century Gothic"/>
          <w:bCs/>
        </w:rPr>
        <w:t xml:space="preserve">Qual o valor total </w:t>
      </w:r>
      <w:r w:rsidR="004A5F89">
        <w:rPr>
          <w:rFonts w:ascii="Century Gothic" w:hAnsi="Century Gothic"/>
          <w:bCs/>
        </w:rPr>
        <w:t>gerado pelas</w:t>
      </w:r>
      <w:r w:rsidR="00BE3797" w:rsidRPr="00851B6C">
        <w:rPr>
          <w:rFonts w:ascii="Century Gothic" w:hAnsi="Century Gothic"/>
          <w:bCs/>
        </w:rPr>
        <w:t xml:space="preserve"> </w:t>
      </w:r>
      <w:r w:rsidR="00851B6C" w:rsidRPr="00851B6C">
        <w:rPr>
          <w:rFonts w:ascii="Century Gothic" w:hAnsi="Century Gothic"/>
          <w:bCs/>
        </w:rPr>
        <w:t xml:space="preserve">autuações </w:t>
      </w:r>
      <w:r w:rsidR="00BE3797" w:rsidRPr="00851B6C">
        <w:rPr>
          <w:rFonts w:ascii="Century Gothic" w:hAnsi="Century Gothic"/>
          <w:bCs/>
        </w:rPr>
        <w:t>aplicadas por cada um dos radares, com suas respectivas localizações</w:t>
      </w:r>
      <w:r w:rsidR="00851B6C" w:rsidRPr="00851B6C">
        <w:rPr>
          <w:rFonts w:ascii="Century Gothic" w:hAnsi="Century Gothic"/>
          <w:bCs/>
        </w:rPr>
        <w:t xml:space="preserve">, desde o início do funcionamento até </w:t>
      </w:r>
      <w:r w:rsidR="004A5F89">
        <w:rPr>
          <w:rFonts w:ascii="Century Gothic" w:hAnsi="Century Gothic"/>
          <w:bCs/>
        </w:rPr>
        <w:t>31/08/2019</w:t>
      </w:r>
      <w:r w:rsidR="00BE3797" w:rsidRPr="00851B6C">
        <w:rPr>
          <w:rFonts w:ascii="Century Gothic" w:hAnsi="Century Gothic"/>
          <w:bCs/>
        </w:rPr>
        <w:t xml:space="preserve">. </w:t>
      </w:r>
    </w:p>
    <w:p w:rsidR="00BE3797" w:rsidRPr="00851B6C" w:rsidRDefault="00BE3797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8C08FB" w:rsidRPr="00851B6C" w:rsidRDefault="008C08FB" w:rsidP="00851B6C">
      <w:pPr>
        <w:spacing w:line="276" w:lineRule="auto"/>
        <w:ind w:firstLine="1701"/>
        <w:jc w:val="both"/>
        <w:rPr>
          <w:rFonts w:ascii="Century Gothic" w:hAnsi="Century Gothic"/>
          <w:bCs/>
        </w:rPr>
      </w:pPr>
    </w:p>
    <w:p w:rsidR="002A4960" w:rsidRPr="00851B6C" w:rsidRDefault="00251010" w:rsidP="00851B6C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851B6C">
        <w:rPr>
          <w:rFonts w:ascii="Century Gothic" w:hAnsi="Century Gothic"/>
          <w:b/>
          <w:bCs/>
        </w:rPr>
        <w:t>JUSTIFICATIVA</w:t>
      </w:r>
    </w:p>
    <w:p w:rsidR="008C08FB" w:rsidRPr="00851B6C" w:rsidRDefault="008C08FB" w:rsidP="00851B6C">
      <w:pPr>
        <w:spacing w:line="276" w:lineRule="auto"/>
        <w:ind w:left="567" w:firstLine="1701"/>
        <w:rPr>
          <w:rFonts w:ascii="Century Gothic" w:hAnsi="Century Gothic"/>
          <w:b/>
          <w:bCs/>
        </w:rPr>
      </w:pPr>
    </w:p>
    <w:p w:rsidR="00DF297D" w:rsidRPr="00851B6C" w:rsidRDefault="00471039" w:rsidP="00851B6C">
      <w:pPr>
        <w:tabs>
          <w:tab w:val="left" w:pos="1701"/>
        </w:tabs>
        <w:spacing w:line="276" w:lineRule="auto"/>
        <w:ind w:firstLine="1701"/>
        <w:jc w:val="both"/>
        <w:rPr>
          <w:rFonts w:ascii="Century Gothic" w:hAnsi="Century Gothic"/>
        </w:rPr>
      </w:pPr>
      <w:r w:rsidRPr="00851B6C">
        <w:rPr>
          <w:rFonts w:ascii="Century Gothic" w:hAnsi="Century Gothic"/>
        </w:rPr>
        <w:t>Trata-</w:t>
      </w:r>
      <w:r w:rsidRPr="00851B6C">
        <w:rPr>
          <w:rFonts w:ascii="Century Gothic" w:hAnsi="Century Gothic"/>
          <w:color w:val="000000" w:themeColor="text1"/>
        </w:rPr>
        <w:t>se de assunto de relevante interesse público, visando es</w:t>
      </w:r>
      <w:r w:rsidR="00C32523" w:rsidRPr="00851B6C">
        <w:rPr>
          <w:rFonts w:ascii="Century Gothic" w:hAnsi="Century Gothic"/>
          <w:color w:val="000000" w:themeColor="text1"/>
        </w:rPr>
        <w:t xml:space="preserve">te vereador, com este pedido, </w:t>
      </w:r>
      <w:r w:rsidRPr="00851B6C">
        <w:rPr>
          <w:rFonts w:ascii="Century Gothic" w:hAnsi="Century Gothic"/>
          <w:color w:val="000000" w:themeColor="text1"/>
        </w:rPr>
        <w:t>cumprir a sua função fiscalizadora, assegurado pelo Regimento Interno desta Casa de Leis (Artigo 199), e pela Lei Orgânica</w:t>
      </w:r>
      <w:r w:rsidRPr="00851B6C">
        <w:rPr>
          <w:rFonts w:ascii="Century Gothic" w:hAnsi="Century Gothic"/>
        </w:rPr>
        <w:t xml:space="preserve"> Municipal.</w:t>
      </w:r>
    </w:p>
    <w:p w:rsidR="009B7973" w:rsidRPr="00851B6C" w:rsidRDefault="009B7973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C2226C" w:rsidRPr="00851B6C" w:rsidRDefault="00471039" w:rsidP="00851B6C">
      <w:pPr>
        <w:spacing w:line="276" w:lineRule="auto"/>
        <w:ind w:firstLine="1701"/>
        <w:jc w:val="both"/>
        <w:rPr>
          <w:rFonts w:ascii="Century Gothic" w:hAnsi="Century Gothic"/>
        </w:rPr>
      </w:pPr>
      <w:r w:rsidRPr="00851B6C">
        <w:rPr>
          <w:rFonts w:ascii="Century Gothic" w:hAnsi="Century Gothic"/>
        </w:rPr>
        <w:t>Contando com o apoio dos nobres pares, agradeço.</w:t>
      </w:r>
    </w:p>
    <w:p w:rsidR="00DF297D" w:rsidRPr="00851B6C" w:rsidRDefault="00DF297D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8C08FB" w:rsidRPr="00851B6C" w:rsidRDefault="008C08FB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C2226C" w:rsidRPr="00851B6C" w:rsidRDefault="00471039" w:rsidP="00851B6C">
      <w:pPr>
        <w:tabs>
          <w:tab w:val="left" w:pos="585"/>
        </w:tabs>
        <w:spacing w:line="276" w:lineRule="auto"/>
        <w:ind w:firstLine="1701"/>
        <w:jc w:val="both"/>
        <w:rPr>
          <w:rFonts w:ascii="Century Gothic" w:hAnsi="Century Gothic"/>
        </w:rPr>
      </w:pPr>
      <w:r w:rsidRPr="00851B6C">
        <w:rPr>
          <w:rFonts w:ascii="Century Gothic" w:hAnsi="Century Gothic"/>
        </w:rPr>
        <w:t xml:space="preserve">Valinhos, </w:t>
      </w:r>
      <w:r w:rsidR="00851B6C" w:rsidRPr="00851B6C">
        <w:rPr>
          <w:rFonts w:ascii="Century Gothic" w:hAnsi="Century Gothic"/>
        </w:rPr>
        <w:t>09 de setembro</w:t>
      </w:r>
      <w:r w:rsidRPr="00851B6C">
        <w:rPr>
          <w:rFonts w:ascii="Century Gothic" w:hAnsi="Century Gothic"/>
        </w:rPr>
        <w:t xml:space="preserve"> de 201</w:t>
      </w:r>
      <w:r w:rsidR="00BF65BA" w:rsidRPr="00851B6C">
        <w:rPr>
          <w:rFonts w:ascii="Century Gothic" w:hAnsi="Century Gothic"/>
        </w:rPr>
        <w:t>9</w:t>
      </w:r>
      <w:r w:rsidRPr="00851B6C">
        <w:rPr>
          <w:rFonts w:ascii="Century Gothic" w:hAnsi="Century Gothic"/>
        </w:rPr>
        <w:t>.</w:t>
      </w:r>
    </w:p>
    <w:p w:rsidR="00C2226C" w:rsidRPr="00851B6C" w:rsidRDefault="00C2226C" w:rsidP="00851B6C">
      <w:pPr>
        <w:spacing w:line="276" w:lineRule="auto"/>
        <w:ind w:left="567" w:firstLine="1701"/>
        <w:jc w:val="both"/>
        <w:rPr>
          <w:rFonts w:ascii="Century Gothic" w:hAnsi="Century Gothic"/>
        </w:rPr>
      </w:pPr>
    </w:p>
    <w:p w:rsidR="009B7973" w:rsidRPr="00851B6C" w:rsidRDefault="009B7973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DF297D" w:rsidRPr="00851B6C" w:rsidRDefault="00DF297D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9B7973" w:rsidRPr="00851B6C" w:rsidRDefault="009B7973" w:rsidP="00851B6C">
      <w:pPr>
        <w:spacing w:line="276" w:lineRule="auto"/>
        <w:ind w:firstLine="1701"/>
        <w:jc w:val="both"/>
        <w:rPr>
          <w:rFonts w:ascii="Century Gothic" w:hAnsi="Century Gothic"/>
        </w:rPr>
      </w:pPr>
    </w:p>
    <w:p w:rsidR="00425A19" w:rsidRPr="00851B6C" w:rsidRDefault="00471039" w:rsidP="00851B6C">
      <w:pPr>
        <w:spacing w:line="276" w:lineRule="auto"/>
        <w:ind w:firstLine="1701"/>
        <w:jc w:val="center"/>
        <w:rPr>
          <w:rFonts w:ascii="Century Gothic" w:hAnsi="Century Gothic"/>
        </w:rPr>
      </w:pPr>
      <w:r w:rsidRPr="00851B6C">
        <w:rPr>
          <w:rFonts w:ascii="Century Gothic" w:hAnsi="Century Gothic"/>
        </w:rPr>
        <w:t>Gilberto Aparecido Borges – GI</w:t>
      </w:r>
      <w:r w:rsidR="00425A19" w:rsidRPr="00851B6C">
        <w:rPr>
          <w:rFonts w:ascii="Century Gothic" w:hAnsi="Century Gothic"/>
        </w:rPr>
        <w:t>BA</w:t>
      </w:r>
    </w:p>
    <w:p w:rsidR="009B7973" w:rsidRPr="00851B6C" w:rsidRDefault="00063081" w:rsidP="00851B6C">
      <w:pPr>
        <w:spacing w:line="276" w:lineRule="auto"/>
        <w:ind w:firstLine="1701"/>
        <w:jc w:val="center"/>
        <w:rPr>
          <w:rFonts w:ascii="Century Gothic" w:hAnsi="Century Gothic"/>
        </w:rPr>
      </w:pPr>
      <w:r w:rsidRPr="00851B6C">
        <w:rPr>
          <w:rFonts w:ascii="Century Gothic" w:hAnsi="Century Gothic"/>
        </w:rPr>
        <w:t xml:space="preserve">Vereador </w:t>
      </w:r>
      <w:r w:rsidR="00471039" w:rsidRPr="00851B6C">
        <w:rPr>
          <w:rFonts w:ascii="Century Gothic" w:hAnsi="Century Gothic"/>
        </w:rPr>
        <w:t>MDB</w:t>
      </w:r>
    </w:p>
    <w:sectPr w:rsidR="009B7973" w:rsidRPr="00851B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01" w:rsidRDefault="00E46F01" w:rsidP="00C82906">
      <w:r>
        <w:separator/>
      </w:r>
    </w:p>
  </w:endnote>
  <w:endnote w:type="continuationSeparator" w:id="0">
    <w:p w:rsidR="00E46F01" w:rsidRDefault="00E46F01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01" w:rsidRDefault="00E46F01" w:rsidP="00C82906">
      <w:r>
        <w:separator/>
      </w:r>
    </w:p>
  </w:footnote>
  <w:footnote w:type="continuationSeparator" w:id="0">
    <w:p w:rsidR="00E46F01" w:rsidRDefault="00E46F01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035D6"/>
    <w:rsid w:val="00003C2F"/>
    <w:rsid w:val="000149D2"/>
    <w:rsid w:val="00015DAB"/>
    <w:rsid w:val="00021FEE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A3C87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201FDF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DD"/>
    <w:rsid w:val="00425A19"/>
    <w:rsid w:val="00437F22"/>
    <w:rsid w:val="00446B35"/>
    <w:rsid w:val="00471039"/>
    <w:rsid w:val="00496450"/>
    <w:rsid w:val="004A26F3"/>
    <w:rsid w:val="004A5F89"/>
    <w:rsid w:val="004B3EDE"/>
    <w:rsid w:val="004B71A7"/>
    <w:rsid w:val="004C0DFD"/>
    <w:rsid w:val="004F02CE"/>
    <w:rsid w:val="00500C2B"/>
    <w:rsid w:val="005063AE"/>
    <w:rsid w:val="005066B0"/>
    <w:rsid w:val="00530690"/>
    <w:rsid w:val="00534C8E"/>
    <w:rsid w:val="005449E1"/>
    <w:rsid w:val="005548B6"/>
    <w:rsid w:val="00566B5F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15EE0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703E07"/>
    <w:rsid w:val="00730042"/>
    <w:rsid w:val="00732A04"/>
    <w:rsid w:val="00736CEC"/>
    <w:rsid w:val="00746B1A"/>
    <w:rsid w:val="007528B0"/>
    <w:rsid w:val="007650C3"/>
    <w:rsid w:val="00770736"/>
    <w:rsid w:val="007766AC"/>
    <w:rsid w:val="00780AA3"/>
    <w:rsid w:val="00796686"/>
    <w:rsid w:val="007C3DF1"/>
    <w:rsid w:val="007D7596"/>
    <w:rsid w:val="007E04BE"/>
    <w:rsid w:val="007E492A"/>
    <w:rsid w:val="007F4987"/>
    <w:rsid w:val="0080443F"/>
    <w:rsid w:val="00813704"/>
    <w:rsid w:val="00846184"/>
    <w:rsid w:val="00846DE7"/>
    <w:rsid w:val="00851B6C"/>
    <w:rsid w:val="00853B49"/>
    <w:rsid w:val="0085588E"/>
    <w:rsid w:val="00883BF3"/>
    <w:rsid w:val="008A2E1B"/>
    <w:rsid w:val="008B4E0B"/>
    <w:rsid w:val="008B5A1F"/>
    <w:rsid w:val="008C08FB"/>
    <w:rsid w:val="008C2B53"/>
    <w:rsid w:val="008D019F"/>
    <w:rsid w:val="008D4FF5"/>
    <w:rsid w:val="008E0BB7"/>
    <w:rsid w:val="00905DA7"/>
    <w:rsid w:val="009305E8"/>
    <w:rsid w:val="00933C37"/>
    <w:rsid w:val="009422F9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2659A"/>
    <w:rsid w:val="00A40862"/>
    <w:rsid w:val="00A515E8"/>
    <w:rsid w:val="00A555B6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3FB"/>
    <w:rsid w:val="00B12F26"/>
    <w:rsid w:val="00B1488E"/>
    <w:rsid w:val="00B2176B"/>
    <w:rsid w:val="00B22689"/>
    <w:rsid w:val="00B24BA8"/>
    <w:rsid w:val="00B42A5C"/>
    <w:rsid w:val="00B66881"/>
    <w:rsid w:val="00B74C28"/>
    <w:rsid w:val="00B76536"/>
    <w:rsid w:val="00B80B98"/>
    <w:rsid w:val="00B868B8"/>
    <w:rsid w:val="00B870AC"/>
    <w:rsid w:val="00BA1814"/>
    <w:rsid w:val="00BA59C1"/>
    <w:rsid w:val="00BB2C4A"/>
    <w:rsid w:val="00BB4A0E"/>
    <w:rsid w:val="00BC497F"/>
    <w:rsid w:val="00BE3797"/>
    <w:rsid w:val="00BE73F9"/>
    <w:rsid w:val="00BF4286"/>
    <w:rsid w:val="00BF5BAD"/>
    <w:rsid w:val="00BF65BA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52DD2"/>
    <w:rsid w:val="00D60040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46F01"/>
    <w:rsid w:val="00E52A91"/>
    <w:rsid w:val="00E53866"/>
    <w:rsid w:val="00E85D36"/>
    <w:rsid w:val="00E945E5"/>
    <w:rsid w:val="00E97BDF"/>
    <w:rsid w:val="00EA221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27A40"/>
    <w:rsid w:val="00F30527"/>
    <w:rsid w:val="00F50A63"/>
    <w:rsid w:val="00F531D7"/>
    <w:rsid w:val="00F63CA0"/>
    <w:rsid w:val="00F63CCB"/>
    <w:rsid w:val="00F71836"/>
    <w:rsid w:val="00F81AA4"/>
    <w:rsid w:val="00F82F91"/>
    <w:rsid w:val="00F97BD8"/>
    <w:rsid w:val="00F97D4E"/>
    <w:rsid w:val="00FA2847"/>
    <w:rsid w:val="00FA74A8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B6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B6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B6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B6C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2019-09-09T14:25:00Z</cp:lastPrinted>
  <dcterms:created xsi:type="dcterms:W3CDTF">2019-09-09T17:46:00Z</dcterms:created>
  <dcterms:modified xsi:type="dcterms:W3CDTF">2019-09-09T19:36:00Z</dcterms:modified>
  <dc:language>pt-BR</dc:language>
</cp:coreProperties>
</file>