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963A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963A0">
        <w:rPr>
          <w:rFonts w:cs="Arial"/>
          <w:b/>
          <w:szCs w:val="24"/>
        </w:rPr>
        <w:t>1998</w:t>
      </w:r>
      <w:r>
        <w:rPr>
          <w:rFonts w:cs="Arial"/>
          <w:b/>
          <w:szCs w:val="24"/>
        </w:rPr>
        <w:t>/</w:t>
      </w:r>
      <w:r w:rsidRPr="00D963A0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FF2329">
        <w:rPr>
          <w:rFonts w:cs="Arial"/>
          <w:b/>
          <w:sz w:val="20"/>
        </w:rPr>
        <w:t xml:space="preserve"> </w:t>
      </w:r>
      <w:r w:rsidR="00D1067C">
        <w:rPr>
          <w:rFonts w:cs="Arial"/>
          <w:b/>
          <w:sz w:val="20"/>
        </w:rPr>
        <w:t xml:space="preserve">na </w:t>
      </w:r>
      <w:r w:rsidR="007E1585">
        <w:rPr>
          <w:rFonts w:cs="Arial"/>
          <w:b/>
          <w:sz w:val="20"/>
        </w:rPr>
        <w:t>rua Ignácio Spadaccia, Vila Santo Antonio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1067C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na </w:t>
      </w:r>
      <w:r w:rsidR="007E1585">
        <w:rPr>
          <w:rFonts w:cs="Arial"/>
          <w:szCs w:val="24"/>
        </w:rPr>
        <w:t>rua Ignácio Spadaccia, na altura do número 319, no bairro Vila Santo Antônio</w:t>
      </w:r>
      <w:r w:rsidRPr="00D1067C">
        <w:rPr>
          <w:rFonts w:cs="Arial"/>
          <w:szCs w:val="24"/>
        </w:rPr>
        <w:t>.</w:t>
      </w:r>
      <w:r w:rsidR="00047B74" w:rsidRPr="00D1067C">
        <w:rPr>
          <w:rFonts w:cs="Arial"/>
          <w:szCs w:val="24"/>
        </w:rPr>
        <w:t xml:space="preserve">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36478">
        <w:rPr>
          <w:rFonts w:cs="Arial"/>
          <w:szCs w:val="24"/>
        </w:rPr>
        <w:t xml:space="preserve">Este vereador, </w:t>
      </w:r>
      <w:r w:rsidR="00FF2329">
        <w:rPr>
          <w:rFonts w:cs="Arial"/>
          <w:szCs w:val="24"/>
        </w:rPr>
        <w:t>procurado por moradores do local</w:t>
      </w:r>
      <w:r w:rsidR="00A36478">
        <w:rPr>
          <w:rFonts w:cs="Arial"/>
          <w:szCs w:val="24"/>
        </w:rPr>
        <w:t>, faz a presente Indicação.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7E1585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7E1585">
        <w:rPr>
          <w:rFonts w:cs="Arial"/>
          <w:szCs w:val="24"/>
        </w:rPr>
        <w:t>junho</w:t>
      </w:r>
      <w:r w:rsidR="00234458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Pr="003E3409" w:rsidRDefault="007E158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0030"/>
            <wp:effectExtent l="19050" t="0" r="0" b="0"/>
            <wp:docPr id="1" name="Imagem 0" descr="64480814_423874548455876_6257202128280879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80814_423874548455876_62572021282808791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58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65023"/>
    <w:rsid w:val="001E059B"/>
    <w:rsid w:val="00234458"/>
    <w:rsid w:val="00275A1C"/>
    <w:rsid w:val="002D7C8B"/>
    <w:rsid w:val="00314DD1"/>
    <w:rsid w:val="003E3409"/>
    <w:rsid w:val="00467562"/>
    <w:rsid w:val="00471439"/>
    <w:rsid w:val="004F1CA2"/>
    <w:rsid w:val="00542621"/>
    <w:rsid w:val="00582E02"/>
    <w:rsid w:val="005D73FC"/>
    <w:rsid w:val="005D7EF9"/>
    <w:rsid w:val="006E6A09"/>
    <w:rsid w:val="00741259"/>
    <w:rsid w:val="00755306"/>
    <w:rsid w:val="007B301D"/>
    <w:rsid w:val="007E1585"/>
    <w:rsid w:val="00896F28"/>
    <w:rsid w:val="009A0942"/>
    <w:rsid w:val="00A005A2"/>
    <w:rsid w:val="00A36478"/>
    <w:rsid w:val="00A87D5D"/>
    <w:rsid w:val="00AC57E4"/>
    <w:rsid w:val="00B07C74"/>
    <w:rsid w:val="00BA6092"/>
    <w:rsid w:val="00C530C7"/>
    <w:rsid w:val="00C71BC7"/>
    <w:rsid w:val="00C851F0"/>
    <w:rsid w:val="00CB6151"/>
    <w:rsid w:val="00CF47E8"/>
    <w:rsid w:val="00D1067C"/>
    <w:rsid w:val="00D47F1B"/>
    <w:rsid w:val="00D963A0"/>
    <w:rsid w:val="00DB4217"/>
    <w:rsid w:val="00E3116A"/>
    <w:rsid w:val="00E42D0C"/>
    <w:rsid w:val="00EF73EF"/>
    <w:rsid w:val="00F00E52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1AAE-1CF1-472A-8FE0-335A36B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2017-02-16T18:02:00Z</cp:lastPrinted>
  <dcterms:created xsi:type="dcterms:W3CDTF">2019-06-17T12:44:00Z</dcterms:created>
  <dcterms:modified xsi:type="dcterms:W3CDTF">2019-06-17T14:33:00Z</dcterms:modified>
</cp:coreProperties>
</file>