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C0F8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C0F8C">
        <w:rPr>
          <w:rFonts w:ascii="Verdana" w:hAnsi="Verdana" w:cs="Arial"/>
          <w:b/>
          <w:sz w:val="24"/>
          <w:szCs w:val="24"/>
        </w:rPr>
        <w:t>1708</w:t>
      </w:r>
      <w:r>
        <w:rPr>
          <w:rFonts w:ascii="Verdana" w:hAnsi="Verdana" w:cs="Arial"/>
          <w:b/>
          <w:sz w:val="24"/>
          <w:szCs w:val="24"/>
        </w:rPr>
        <w:t>/</w:t>
      </w:r>
      <w:r w:rsidRPr="003C0F8C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C544CE">
        <w:rPr>
          <w:rFonts w:ascii="Verdana" w:hAnsi="Verdana" w:cs="Arial"/>
          <w:sz w:val="24"/>
          <w:szCs w:val="24"/>
        </w:rPr>
        <w:t>Manutenção no poste de energia da Alameda Carlos de Carvalho Vieira Braga.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A269E5">
        <w:rPr>
          <w:rFonts w:ascii="Verdana" w:hAnsi="Verdana" w:cs="Arial"/>
          <w:sz w:val="24"/>
          <w:szCs w:val="24"/>
        </w:rPr>
        <w:t>a situação de perigo que o poste de energia elétrica tem colocado as pessoas que passam pela Alameda Carlos de Carvalho Vieira Braga, no bairro Chácaras Alpinas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A269E5">
        <w:rPr>
          <w:rFonts w:ascii="Verdana" w:hAnsi="Verdana" w:cs="Arial"/>
          <w:sz w:val="24"/>
          <w:szCs w:val="24"/>
        </w:rPr>
        <w:t>Determinar ao departamento competente a manutenção urgente no poste de energia elétrica na localidade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269E5">
        <w:rPr>
          <w:rFonts w:ascii="Verdana" w:hAnsi="Verdana" w:cs="Arial"/>
          <w:sz w:val="24"/>
          <w:szCs w:val="24"/>
        </w:rPr>
        <w:t xml:space="preserve"> 20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269E5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A269E5">
      <w:pPr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A269E5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55C5D0C" wp14:editId="0FC08CE0">
            <wp:extent cx="3548255" cy="3600000"/>
            <wp:effectExtent l="19050" t="19050" r="0" b="635"/>
            <wp:docPr id="3" name="Imagem 3" descr="https://scontent-gru2-2.xx.fbcdn.net/v/t1.15752-0/p480x480/60461914_338898460127633_7063646671204253696_n.png?_nc_cat=110&amp;_nc_ht=scontent-gru2-2.xx&amp;oh=29e7d1fdd035c8f78c6ccefb202d566a&amp;oe=5D64E1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0/p480x480/60461914_338898460127633_7063646671204253696_n.png?_nc_cat=110&amp;_nc_ht=scontent-gru2-2.xx&amp;oh=29e7d1fdd035c8f78c6ccefb202d566a&amp;oe=5D64E1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55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69E5" w:rsidRDefault="00A269E5" w:rsidP="00E0185B">
      <w:pPr>
        <w:rPr>
          <w:rFonts w:ascii="Verdana" w:hAnsi="Verdana"/>
          <w:b/>
          <w:sz w:val="24"/>
          <w:szCs w:val="24"/>
        </w:rPr>
      </w:pPr>
    </w:p>
    <w:p w:rsidR="00A269E5" w:rsidRPr="00E0185B" w:rsidRDefault="00A269E5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BB7D3ED" wp14:editId="6F624C16">
            <wp:extent cx="2742857" cy="3600000"/>
            <wp:effectExtent l="19050" t="19050" r="635" b="635"/>
            <wp:docPr id="4" name="Imagem 4" descr="https://scontent-gru2-2.xx.fbcdn.net/v/t1.15752-0/p480x480/60475599_427770964712871_4170654698887446528_n.png?_nc_cat=106&amp;_nc_ht=scontent-gru2-2.xx&amp;oh=85ad127b2412751e10d1a3662605b518&amp;oe=5D50E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2.xx.fbcdn.net/v/t1.15752-0/p480x480/60475599_427770964712871_4170654698887446528_n.png?_nc_cat=106&amp;_nc_ht=scontent-gru2-2.xx&amp;oh=85ad127b2412751e10d1a3662605b518&amp;oe=5D50EDC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5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269E5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2D" w:rsidRDefault="005D202D">
      <w:r>
        <w:separator/>
      </w:r>
    </w:p>
  </w:endnote>
  <w:endnote w:type="continuationSeparator" w:id="0">
    <w:p w:rsidR="005D202D" w:rsidRDefault="005D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2D" w:rsidRDefault="005D202D">
      <w:r>
        <w:separator/>
      </w:r>
    </w:p>
  </w:footnote>
  <w:footnote w:type="continuationSeparator" w:id="0">
    <w:p w:rsidR="005D202D" w:rsidRDefault="005D2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C0F8C"/>
    <w:rsid w:val="00414732"/>
    <w:rsid w:val="004253B7"/>
    <w:rsid w:val="004C0A3B"/>
    <w:rsid w:val="005120DA"/>
    <w:rsid w:val="005D202D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269E5"/>
    <w:rsid w:val="00A54B3C"/>
    <w:rsid w:val="00A70988"/>
    <w:rsid w:val="00B36C5F"/>
    <w:rsid w:val="00B76F3B"/>
    <w:rsid w:val="00C02184"/>
    <w:rsid w:val="00C544CE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2019-05-20T15:24:00Z</dcterms:created>
  <dcterms:modified xsi:type="dcterms:W3CDTF">2019-05-20T17:00:00Z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