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87DA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87DAE">
        <w:rPr>
          <w:rFonts w:cs="Arial"/>
          <w:b/>
          <w:szCs w:val="24"/>
        </w:rPr>
        <w:t>1477</w:t>
      </w:r>
      <w:r>
        <w:rPr>
          <w:rFonts w:cs="Arial"/>
          <w:b/>
          <w:szCs w:val="24"/>
        </w:rPr>
        <w:t>/</w:t>
      </w:r>
      <w:r w:rsidRPr="00D87DA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92001">
        <w:t>Passar máquina motoniveladora</w:t>
      </w:r>
      <w:r w:rsidR="00737F6E">
        <w:t xml:space="preserve"> na R</w:t>
      </w:r>
      <w:r w:rsidR="004E5730">
        <w:t>ua</w:t>
      </w:r>
      <w:r w:rsidR="00B92001">
        <w:t xml:space="preserve"> Itaipus, no bairro São Bento do Recreio.  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B92001">
        <w:rPr>
          <w:rFonts w:cs="Arial"/>
        </w:rPr>
        <w:t xml:space="preserve">, pois está difícil trafegar no local.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E5730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7DAE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2019-04-26T15:07:00Z</dcterms:created>
  <dcterms:modified xsi:type="dcterms:W3CDTF">2019-04-29T19:52:00Z</dcterms:modified>
</cp:coreProperties>
</file>