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C5160">
        <w:t>Verificar a necessidade de troca das cortinas das salas de aula na EMEB</w:t>
      </w:r>
      <w:r w:rsidR="00C667A6">
        <w:t xml:space="preserve"> </w:t>
      </w:r>
      <w:r w:rsidR="00C667A6">
        <w:t xml:space="preserve">Vice-Prefeito Antônio </w:t>
      </w:r>
      <w:proofErr w:type="spellStart"/>
      <w:r w:rsidR="00C667A6">
        <w:t>Mamoni</w:t>
      </w:r>
      <w:proofErr w:type="spellEnd"/>
      <w:r w:rsidR="001C5160">
        <w:t xml:space="preserve">, bairro Bom Retiro.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  <w:bookmarkStart w:id="0" w:name="_GoBack"/>
      <w:bookmarkEnd w:id="0"/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 xml:space="preserve">pois </w:t>
      </w:r>
      <w:r w:rsidR="001C5160">
        <w:rPr>
          <w:rFonts w:cs="Arial"/>
        </w:rPr>
        <w:t xml:space="preserve">entra muita claridade em sala de aula atrapalhando os alunos.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67A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3</cp:revision>
  <dcterms:created xsi:type="dcterms:W3CDTF">2019-04-11T18:18:00Z</dcterms:created>
  <dcterms:modified xsi:type="dcterms:W3CDTF">2019-04-12T14:18:00Z</dcterms:modified>
</cp:coreProperties>
</file>