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1386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13867">
        <w:rPr>
          <w:rFonts w:cs="Arial"/>
          <w:b/>
          <w:szCs w:val="24"/>
        </w:rPr>
        <w:t>1239</w:t>
      </w:r>
      <w:r>
        <w:rPr>
          <w:rFonts w:cs="Arial"/>
          <w:b/>
          <w:szCs w:val="24"/>
        </w:rPr>
        <w:t>/</w:t>
      </w:r>
      <w:r w:rsidRPr="0001386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A15DBE" w:rsidRPr="00251498" w:rsidRDefault="00A15DBE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A15DBE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</w:t>
      </w:r>
      <w:r w:rsidR="00142409">
        <w:rPr>
          <w:rFonts w:cs="Arial"/>
          <w:szCs w:val="24"/>
        </w:rPr>
        <w:t xml:space="preserve">Realizar </w:t>
      </w:r>
      <w:r w:rsidR="00142409" w:rsidRPr="00484489">
        <w:rPr>
          <w:rFonts w:cs="Arial"/>
          <w:szCs w:val="24"/>
        </w:rPr>
        <w:t>Operação Tapa Buraco</w:t>
      </w:r>
      <w:r w:rsidR="00142409">
        <w:rPr>
          <w:rFonts w:cs="Arial"/>
          <w:szCs w:val="24"/>
        </w:rPr>
        <w:t>,</w:t>
      </w:r>
      <w:r w:rsidR="00142409" w:rsidRPr="00484489">
        <w:rPr>
          <w:rFonts w:cs="Arial"/>
          <w:szCs w:val="24"/>
        </w:rPr>
        <w:t xml:space="preserve"> na Rua José Carlos Ferrari esquina</w:t>
      </w:r>
      <w:r w:rsidR="00142409">
        <w:rPr>
          <w:rFonts w:cs="Arial"/>
          <w:szCs w:val="24"/>
        </w:rPr>
        <w:t xml:space="preserve"> com a Rua Agostinho Ferrari, </w:t>
      </w:r>
      <w:r w:rsidR="00142409" w:rsidRPr="00484489">
        <w:rPr>
          <w:rFonts w:cs="Arial"/>
          <w:szCs w:val="24"/>
        </w:rPr>
        <w:t>Residencial Santa Maria</w:t>
      </w:r>
      <w:r w:rsidR="00142409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31F01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867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2409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C3059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5DBE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60734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19</cp:revision>
  <cp:lastPrinted>2019-04-08T12:44:00Z</cp:lastPrinted>
  <dcterms:created xsi:type="dcterms:W3CDTF">2019-03-18T14:19:00Z</dcterms:created>
  <dcterms:modified xsi:type="dcterms:W3CDTF">2019-04-12T13:52:00Z</dcterms:modified>
</cp:coreProperties>
</file>