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4B152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4B1525">
        <w:rPr>
          <w:rFonts w:cs="Arial"/>
          <w:b/>
          <w:szCs w:val="24"/>
        </w:rPr>
        <w:t>1237</w:t>
      </w:r>
      <w:r>
        <w:rPr>
          <w:rFonts w:cs="Arial"/>
          <w:b/>
          <w:szCs w:val="24"/>
        </w:rPr>
        <w:t>/</w:t>
      </w:r>
      <w:r w:rsidRPr="004B1525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0A41EB" w:rsidRDefault="000A41EB" w:rsidP="009D54E7">
      <w:pPr>
        <w:spacing w:line="276" w:lineRule="auto"/>
        <w:jc w:val="both"/>
        <w:rPr>
          <w:rFonts w:cs="Arial"/>
          <w:szCs w:val="24"/>
        </w:rPr>
      </w:pPr>
    </w:p>
    <w:p w:rsidR="000A41EB" w:rsidRPr="00251498" w:rsidRDefault="000A41EB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0A41EB" w:rsidRPr="00484489" w:rsidRDefault="000A41EB" w:rsidP="000A41E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</w:t>
      </w:r>
      <w:r w:rsidRPr="00484489">
        <w:rPr>
          <w:rFonts w:cs="Arial"/>
          <w:szCs w:val="24"/>
        </w:rPr>
        <w:t xml:space="preserve">Operação Tapa Buraco na Rua Cândido Ferreira esquina com a Rua Ana Leonizia do </w:t>
      </w:r>
      <w:r>
        <w:rPr>
          <w:rFonts w:cs="Arial"/>
          <w:szCs w:val="24"/>
        </w:rPr>
        <w:t xml:space="preserve">Amaral, </w:t>
      </w:r>
      <w:r w:rsidRPr="00484489">
        <w:rPr>
          <w:rFonts w:cs="Arial"/>
          <w:szCs w:val="24"/>
        </w:rPr>
        <w:t>Centro.</w:t>
      </w: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A41EB" w:rsidRDefault="000A41EB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41EB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1525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631A0"/>
    <w:rsid w:val="0056707E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18</cp:revision>
  <cp:lastPrinted>2019-04-08T12:44:00Z</cp:lastPrinted>
  <dcterms:created xsi:type="dcterms:W3CDTF">2019-03-18T14:19:00Z</dcterms:created>
  <dcterms:modified xsi:type="dcterms:W3CDTF">2019-04-12T13:53:00Z</dcterms:modified>
</cp:coreProperties>
</file>