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7295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7295A">
        <w:rPr>
          <w:rFonts w:cs="Arial"/>
          <w:b/>
          <w:szCs w:val="24"/>
        </w:rPr>
        <w:t>1161</w:t>
      </w:r>
      <w:r>
        <w:rPr>
          <w:rFonts w:cs="Arial"/>
          <w:b/>
          <w:szCs w:val="24"/>
        </w:rPr>
        <w:t>/</w:t>
      </w:r>
      <w:r w:rsidRPr="00A7295A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9D3441" w:rsidRDefault="00F93E23" w:rsidP="00614EA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14EA1" w:rsidRPr="00614EA1">
        <w:rPr>
          <w:rFonts w:cs="Arial"/>
          <w:szCs w:val="24"/>
        </w:rPr>
        <w:t>Operação Tapa Buraco na Rua dos Lírios em frente ao n°349, próximo a Rua Das Azaléias</w:t>
      </w:r>
      <w:r w:rsidR="00614EA1">
        <w:rPr>
          <w:rFonts w:cs="Arial"/>
          <w:szCs w:val="24"/>
        </w:rPr>
        <w:t>.</w:t>
      </w:r>
    </w:p>
    <w:p w:rsidR="00614EA1" w:rsidRDefault="00614EA1" w:rsidP="00614EA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614EA1" w:rsidRDefault="00614EA1" w:rsidP="00614EA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9D3441" w:rsidRDefault="009D344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14E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5301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25720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2CE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B6F56"/>
    <w:rsid w:val="003E459B"/>
    <w:rsid w:val="00412294"/>
    <w:rsid w:val="0041583D"/>
    <w:rsid w:val="004252C1"/>
    <w:rsid w:val="00431905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14EA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829CE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32B0F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3441"/>
    <w:rsid w:val="009D54E7"/>
    <w:rsid w:val="009E3137"/>
    <w:rsid w:val="00A0560D"/>
    <w:rsid w:val="00A16A1E"/>
    <w:rsid w:val="00A223AF"/>
    <w:rsid w:val="00A330C5"/>
    <w:rsid w:val="00A40C81"/>
    <w:rsid w:val="00A43380"/>
    <w:rsid w:val="00A6393D"/>
    <w:rsid w:val="00A645E7"/>
    <w:rsid w:val="00A66D22"/>
    <w:rsid w:val="00A7295A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5210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7</cp:revision>
  <cp:lastPrinted>2019-04-01T15:26:00Z</cp:lastPrinted>
  <dcterms:created xsi:type="dcterms:W3CDTF">2019-04-01T15:51:00Z</dcterms:created>
  <dcterms:modified xsi:type="dcterms:W3CDTF">2019-04-08T18:27:00Z</dcterms:modified>
</cp:coreProperties>
</file>