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4ADE">
        <w:t xml:space="preserve">Fazer </w:t>
      </w:r>
      <w:r w:rsidR="00764C40">
        <w:t>“Operação Tapa Buracos” na Rua Horácio Amaral, próximo aos números 308, 338,</w:t>
      </w:r>
      <w:r w:rsidR="00C24F89">
        <w:t xml:space="preserve"> 518,</w:t>
      </w:r>
      <w:bookmarkStart w:id="0" w:name="_GoBack"/>
      <w:bookmarkEnd w:id="0"/>
      <w:r w:rsidR="00764C40">
        <w:t xml:space="preserve"> 1004, 1101, 1151 e 1171, no Jardim Pinheiros.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764C40">
        <w:rPr>
          <w:rFonts w:cs="Arial"/>
        </w:rPr>
        <w:t xml:space="preserve">, pois os buracos estão dificultando o trafego nos locais.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70557C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4C40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3</cp:revision>
  <dcterms:created xsi:type="dcterms:W3CDTF">2019-03-22T19:30:00Z</dcterms:created>
  <dcterms:modified xsi:type="dcterms:W3CDTF">2019-03-25T13:33:00Z</dcterms:modified>
</cp:coreProperties>
</file>