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41EF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41EFD">
        <w:rPr>
          <w:b/>
          <w:bCs/>
          <w:sz w:val="40"/>
          <w:szCs w:val="40"/>
        </w:rPr>
        <w:t>311</w:t>
      </w:r>
      <w:r>
        <w:rPr>
          <w:b/>
          <w:bCs/>
          <w:sz w:val="40"/>
          <w:szCs w:val="40"/>
        </w:rPr>
        <w:t>/</w:t>
      </w:r>
      <w:r w:rsidRPr="00F41EFD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AB5326">
        <w:t>a retirada de móveis</w:t>
      </w:r>
      <w:r w:rsidR="00175EDD">
        <w:t>, colchões,</w:t>
      </w:r>
      <w:r w:rsidR="00AB5326">
        <w:t xml:space="preserve"> </w:t>
      </w:r>
      <w:r w:rsidR="00175EDD">
        <w:t>armários</w:t>
      </w:r>
      <w:r w:rsidR="003A7943">
        <w:t xml:space="preserve">, sofás </w:t>
      </w:r>
      <w:r w:rsidR="0025483E">
        <w:t xml:space="preserve">e outros </w:t>
      </w:r>
      <w:r w:rsidR="00175EDD">
        <w:t xml:space="preserve">depositados </w:t>
      </w:r>
      <w:r w:rsidR="0025483E">
        <w:t>nas ruas do bairro, principalmente nas ruas dos Vinhais, Barcelo e Beja – Parque Portugal.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25483E">
        <w:t>a retirada de móveis, colchões, armários, sofás e outros depositados nas ruas do bairro, principalmente nas ruas dos Vinhais, Barcelo e Beja – Parque Portugal.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8263D" w:rsidP="003F4A0E">
      <w:r>
        <w:t xml:space="preserve">Além dos riscos de surgimento e proliferação de escorpiões, </w:t>
      </w:r>
      <w:r w:rsidR="00AB5326">
        <w:t xml:space="preserve">cobras, </w:t>
      </w:r>
      <w:r>
        <w:t xml:space="preserve">caranguejos, aranhas e </w:t>
      </w:r>
      <w:r w:rsidR="003A7943">
        <w:t>do mosquito Aedes Aegypti</w:t>
      </w:r>
      <w:r>
        <w:t xml:space="preserve">, </w:t>
      </w:r>
      <w:r w:rsidR="003A7943">
        <w:t xml:space="preserve">causador da dengue, chikungunya, zica e febre amarela, </w:t>
      </w:r>
      <w:r>
        <w:t xml:space="preserve">com alto grau de </w:t>
      </w:r>
      <w:r w:rsidR="003A7943">
        <w:t>nocividade à saúde pública</w:t>
      </w:r>
      <w:r>
        <w:t>, esta ocorrência provoca</w:t>
      </w:r>
      <w:r w:rsidR="008E3C9B">
        <w:t xml:space="preserve"> </w:t>
      </w:r>
      <w:r>
        <w:t xml:space="preserve">baixa estima aos moradores do bairro, forçados a conviver com esta sujeira </w:t>
      </w:r>
      <w:r w:rsidR="00191C3A">
        <w:t>(foto</w:t>
      </w:r>
      <w:r w:rsidR="0025483E">
        <w:t>s</w:t>
      </w:r>
      <w:r w:rsidR="00191C3A">
        <w:t xml:space="preserve"> </w:t>
      </w:r>
      <w:r w:rsidR="003F4A0E">
        <w:t>anexa</w:t>
      </w:r>
      <w:r w:rsidR="0025483E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25483E">
        <w:t>13</w:t>
      </w:r>
      <w:r>
        <w:t xml:space="preserve"> de </w:t>
      </w:r>
      <w:r w:rsidR="0025483E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41EFD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2019-01-30T13:08:00Z</cp:lastPrinted>
  <dcterms:created xsi:type="dcterms:W3CDTF">2019-02-13T18:01:00Z</dcterms:created>
  <dcterms:modified xsi:type="dcterms:W3CDTF">2019-02-14T18:08:00Z</dcterms:modified>
  <dc:language>pt-BR</dc:language>
</cp:coreProperties>
</file>