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1B" w:rsidRPr="00CB4F1B" w:rsidRDefault="00CB4F1B" w:rsidP="00CB4F1B">
      <w:pPr>
        <w:spacing w:line="276" w:lineRule="auto"/>
        <w:rPr>
          <w:rFonts w:cs="Arial"/>
          <w:b/>
          <w:sz w:val="26"/>
          <w:szCs w:val="26"/>
        </w:rPr>
      </w:pPr>
      <w:bookmarkStart w:id="0" w:name="_GoBack"/>
      <w:bookmarkEnd w:id="0"/>
    </w:p>
    <w:p w:rsidR="00CB4F1B" w:rsidRPr="00CB4F1B" w:rsidRDefault="00CB4F1B" w:rsidP="00CB4F1B">
      <w:pPr>
        <w:spacing w:line="276" w:lineRule="auto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spacing w:line="276" w:lineRule="auto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spacing w:line="276" w:lineRule="auto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>EMENDA SUBSTITUTIVA E SUPRESSIVA Nº 01 AO PROJETO DE LEI Nº 182/2018</w:t>
      </w: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ind w:left="3544"/>
        <w:jc w:val="both"/>
        <w:rPr>
          <w:rFonts w:cs="Arial"/>
          <w:b/>
          <w:sz w:val="26"/>
          <w:szCs w:val="26"/>
        </w:rPr>
      </w:pPr>
      <w:r w:rsidRPr="00CB4F1B">
        <w:rPr>
          <w:rFonts w:cs="Arial"/>
          <w:b/>
          <w:sz w:val="26"/>
          <w:szCs w:val="26"/>
        </w:rPr>
        <w:t>“</w:t>
      </w:r>
      <w:proofErr w:type="gramStart"/>
      <w:r w:rsidRPr="00CB4F1B">
        <w:rPr>
          <w:rFonts w:cs="Arial"/>
          <w:sz w:val="26"/>
          <w:szCs w:val="26"/>
        </w:rPr>
        <w:t>Institui o Programa Municipal de Soltura de Animais Silvestres no Município de Valinhos”.</w:t>
      </w:r>
      <w:r w:rsidRPr="00CB4F1B">
        <w:rPr>
          <w:rFonts w:eastAsia="Arial" w:cs="Arial"/>
          <w:b/>
          <w:sz w:val="26"/>
          <w:szCs w:val="26"/>
        </w:rPr>
        <w:t>"</w:t>
      </w:r>
      <w:proofErr w:type="gramEnd"/>
      <w:r w:rsidRPr="00CB4F1B">
        <w:rPr>
          <w:rFonts w:cs="Arial"/>
          <w:b/>
          <w:sz w:val="26"/>
          <w:szCs w:val="26"/>
        </w:rPr>
        <w:t>.</w:t>
      </w:r>
    </w:p>
    <w:p w:rsidR="00CB4F1B" w:rsidRPr="00CB4F1B" w:rsidRDefault="00CB4F1B" w:rsidP="00CB4F1B">
      <w:pPr>
        <w:ind w:left="5103"/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spacing w:line="360" w:lineRule="auto"/>
        <w:jc w:val="both"/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ab/>
        <w:t>O vereador César Rocha (REDE) apresenta, com fundamento no art. 140, §§ 1º e 2º do Regimento Interno, para consideração do plenário dessa Colenda Casa de Leis, a seguinte Emenda Substitutiva e Supressiva ao Projeto de Lei nº 233/2018:</w:t>
      </w:r>
    </w:p>
    <w:p w:rsidR="00CB4F1B" w:rsidRPr="00CB4F1B" w:rsidRDefault="00CB4F1B" w:rsidP="00CB4F1B">
      <w:pPr>
        <w:tabs>
          <w:tab w:val="left" w:pos="2835"/>
        </w:tabs>
        <w:spacing w:line="360" w:lineRule="auto"/>
        <w:jc w:val="both"/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b/>
          <w:sz w:val="26"/>
          <w:szCs w:val="26"/>
        </w:rPr>
      </w:pPr>
      <w:r w:rsidRPr="00CB4F1B">
        <w:rPr>
          <w:rFonts w:cs="Arial"/>
          <w:sz w:val="26"/>
          <w:szCs w:val="26"/>
        </w:rPr>
        <w:tab/>
      </w:r>
      <w:r w:rsidRPr="00CB4F1B">
        <w:rPr>
          <w:rFonts w:cs="Arial"/>
          <w:sz w:val="26"/>
          <w:szCs w:val="26"/>
        </w:rPr>
        <w:tab/>
      </w:r>
      <w:r w:rsidRPr="00CB4F1B">
        <w:rPr>
          <w:rFonts w:cs="Arial"/>
          <w:sz w:val="26"/>
          <w:szCs w:val="26"/>
        </w:rPr>
        <w:tab/>
      </w:r>
      <w:r w:rsidRPr="00CB4F1B">
        <w:rPr>
          <w:rFonts w:cs="Arial"/>
          <w:sz w:val="26"/>
          <w:szCs w:val="26"/>
        </w:rPr>
        <w:tab/>
      </w:r>
      <w:r w:rsidRPr="00CB4F1B">
        <w:rPr>
          <w:rFonts w:cs="Arial"/>
          <w:b/>
          <w:sz w:val="26"/>
          <w:szCs w:val="26"/>
        </w:rPr>
        <w:t>EMENDA SUBSTITUTIVA e SUPRESSIVA</w:t>
      </w: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jc w:val="both"/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ab/>
      </w:r>
      <w:r w:rsidRPr="00CB4F1B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>1.</w:t>
      </w:r>
      <w:r w:rsidRPr="00CB4F1B">
        <w:rPr>
          <w:rFonts w:cs="Arial"/>
          <w:sz w:val="26"/>
          <w:szCs w:val="26"/>
        </w:rPr>
        <w:tab/>
      </w:r>
      <w:r w:rsidRPr="00CB4F1B">
        <w:rPr>
          <w:rFonts w:eastAsia="Bitstream Vera Sans" w:cs="Arial"/>
          <w:sz w:val="26"/>
          <w:szCs w:val="26"/>
        </w:rPr>
        <w:tab/>
        <w:t>Altera o parágrafo único do Artigo 1º e Artigo 2º, caput, que passam, a ter a seguinte redação</w:t>
      </w:r>
      <w:r w:rsidRPr="00CB4F1B">
        <w:rPr>
          <w:rFonts w:cs="Arial"/>
          <w:sz w:val="26"/>
          <w:szCs w:val="26"/>
        </w:rPr>
        <w:t>:</w:t>
      </w:r>
    </w:p>
    <w:p w:rsid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jc w:val="both"/>
        <w:rPr>
          <w:rFonts w:cs="Arial"/>
          <w:sz w:val="26"/>
          <w:szCs w:val="26"/>
        </w:rPr>
      </w:pPr>
      <w:r w:rsidRPr="00CB4F1B">
        <w:rPr>
          <w:rFonts w:cs="Arial"/>
          <w:b/>
          <w:sz w:val="26"/>
          <w:szCs w:val="26"/>
        </w:rPr>
        <w:t>Art. 1º</w:t>
      </w:r>
      <w:r w:rsidRPr="00CB4F1B">
        <w:rPr>
          <w:rFonts w:cs="Arial"/>
          <w:sz w:val="26"/>
          <w:szCs w:val="26"/>
        </w:rPr>
        <w:t>.</w:t>
      </w:r>
    </w:p>
    <w:p w:rsidR="00CB4F1B" w:rsidRPr="00CB4F1B" w:rsidRDefault="00CB4F1B" w:rsidP="00CB4F1B">
      <w:pPr>
        <w:ind w:left="720"/>
        <w:jc w:val="both"/>
        <w:rPr>
          <w:rFonts w:cs="Arial"/>
          <w:sz w:val="26"/>
          <w:szCs w:val="26"/>
        </w:rPr>
      </w:pPr>
    </w:p>
    <w:p w:rsidR="00CB4F1B" w:rsidRP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  <w:r w:rsidRPr="00CB4F1B">
        <w:rPr>
          <w:rFonts w:eastAsia="Arial Unicode MS" w:cs="Arial"/>
          <w:bCs/>
          <w:sz w:val="26"/>
          <w:szCs w:val="26"/>
        </w:rPr>
        <w:t>Parágrafo único - O Programa criado por esta Lei consiste na entrega voluntária de animais silvestres mantidos em cativeiro, sem aplicação de qualquer sanção,</w:t>
      </w:r>
      <w:proofErr w:type="gramStart"/>
      <w:r w:rsidRPr="00CB4F1B">
        <w:rPr>
          <w:rFonts w:eastAsia="Arial Unicode MS" w:cs="Arial"/>
          <w:bCs/>
          <w:sz w:val="26"/>
          <w:szCs w:val="26"/>
        </w:rPr>
        <w:t xml:space="preserve">  </w:t>
      </w:r>
      <w:proofErr w:type="gramEnd"/>
      <w:r w:rsidRPr="00CB4F1B">
        <w:rPr>
          <w:rFonts w:eastAsia="Arial Unicode MS" w:cs="Arial"/>
          <w:bCs/>
          <w:sz w:val="26"/>
          <w:szCs w:val="26"/>
        </w:rPr>
        <w:t>de acordo com as normativas do IBAMA.</w:t>
      </w:r>
    </w:p>
    <w:p w:rsidR="00CB4F1B" w:rsidRP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</w:p>
    <w:p w:rsid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  <w:r w:rsidRPr="00CB4F1B">
        <w:rPr>
          <w:rFonts w:eastAsia="Arial Unicode MS" w:cs="Arial"/>
          <w:b/>
          <w:bCs/>
          <w:sz w:val="26"/>
          <w:szCs w:val="26"/>
        </w:rPr>
        <w:t xml:space="preserve">Art. 2º. </w:t>
      </w:r>
      <w:r w:rsidRPr="00CB4F1B">
        <w:rPr>
          <w:rFonts w:eastAsia="Arial Unicode MS" w:cs="Arial"/>
          <w:bCs/>
          <w:sz w:val="26"/>
          <w:szCs w:val="26"/>
        </w:rPr>
        <w:t>Poderão ser realizadas campanhas de conscientização contra a aquisição e aprisionamento de animais silvestres, como pal</w:t>
      </w:r>
      <w:r>
        <w:rPr>
          <w:rFonts w:eastAsia="Arial Unicode MS" w:cs="Arial"/>
          <w:bCs/>
          <w:sz w:val="26"/>
          <w:szCs w:val="26"/>
        </w:rPr>
        <w:t>estras, seminários, exposições f</w:t>
      </w:r>
      <w:r w:rsidRPr="00CB4F1B">
        <w:rPr>
          <w:rFonts w:eastAsia="Arial Unicode MS" w:cs="Arial"/>
          <w:bCs/>
          <w:sz w:val="26"/>
          <w:szCs w:val="26"/>
        </w:rPr>
        <w:t>otográficas, entre outros.</w:t>
      </w:r>
    </w:p>
    <w:p w:rsid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</w:p>
    <w:p w:rsid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</w:p>
    <w:p w:rsid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</w:p>
    <w:p w:rsid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</w:p>
    <w:p w:rsidR="00CB4F1B" w:rsidRDefault="00CB4F1B" w:rsidP="00CB4F1B">
      <w:pPr>
        <w:rPr>
          <w:rFonts w:cs="Arial"/>
          <w:sz w:val="26"/>
          <w:szCs w:val="26"/>
        </w:rPr>
      </w:pPr>
    </w:p>
    <w:p w:rsidR="00CB4F1B" w:rsidRDefault="00CB4F1B" w:rsidP="00CB4F1B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2.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Suprima-se do projeto em evidência:</w:t>
      </w:r>
    </w:p>
    <w:p w:rsidR="00CB4F1B" w:rsidRDefault="00CB4F1B" w:rsidP="00CB4F1B">
      <w:pPr>
        <w:rPr>
          <w:rFonts w:cs="Arial"/>
          <w:sz w:val="26"/>
          <w:szCs w:val="26"/>
        </w:rPr>
      </w:pPr>
    </w:p>
    <w:p w:rsidR="00E16A98" w:rsidRDefault="00E16A98" w:rsidP="00E16A98">
      <w:pPr>
        <w:tabs>
          <w:tab w:val="left" w:pos="2835"/>
        </w:tabs>
        <w:rPr>
          <w:rFonts w:cs="Arial"/>
          <w:sz w:val="26"/>
          <w:szCs w:val="26"/>
        </w:rPr>
      </w:pPr>
    </w:p>
    <w:p w:rsidR="00E16A98" w:rsidRPr="00CB4F1B" w:rsidRDefault="00E16A98" w:rsidP="00E16A98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2.1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CB4F1B">
        <w:rPr>
          <w:rFonts w:cs="Arial"/>
          <w:sz w:val="26"/>
          <w:szCs w:val="26"/>
        </w:rPr>
        <w:t xml:space="preserve">O </w:t>
      </w:r>
      <w:r>
        <w:rPr>
          <w:rFonts w:cs="Arial"/>
          <w:sz w:val="26"/>
          <w:szCs w:val="26"/>
        </w:rPr>
        <w:t>parágrafo único do ar</w:t>
      </w:r>
      <w:r w:rsidR="00CB4F1B">
        <w:rPr>
          <w:rFonts w:cs="Arial"/>
          <w:sz w:val="26"/>
          <w:szCs w:val="26"/>
        </w:rPr>
        <w:t>tigo</w:t>
      </w:r>
      <w:r w:rsidR="00CB4F1B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CB4F1B">
        <w:rPr>
          <w:sz w:val="26"/>
          <w:szCs w:val="26"/>
        </w:rPr>
        <w:t xml:space="preserve">º do </w:t>
      </w:r>
      <w:r w:rsidR="00CB4F1B">
        <w:rPr>
          <w:rFonts w:cs="Arial"/>
          <w:sz w:val="26"/>
          <w:szCs w:val="26"/>
        </w:rPr>
        <w:t xml:space="preserve">Projeto de Lei nº </w:t>
      </w:r>
      <w:r w:rsidRPr="00CB4F1B">
        <w:rPr>
          <w:rFonts w:cs="Arial"/>
          <w:sz w:val="26"/>
          <w:szCs w:val="26"/>
        </w:rPr>
        <w:t>182/2018</w:t>
      </w:r>
    </w:p>
    <w:p w:rsidR="00CB4F1B" w:rsidRDefault="00CB4F1B" w:rsidP="00CB4F1B">
      <w:pPr>
        <w:ind w:left="360" w:firstLine="2475"/>
        <w:jc w:val="both"/>
        <w:rPr>
          <w:rFonts w:cs="Arial"/>
          <w:sz w:val="26"/>
          <w:szCs w:val="26"/>
        </w:rPr>
      </w:pPr>
    </w:p>
    <w:p w:rsidR="00CB4F1B" w:rsidRDefault="00CB4F1B" w:rsidP="00CB4F1B">
      <w:pPr>
        <w:ind w:left="720"/>
        <w:rPr>
          <w:rFonts w:cs="Arial"/>
          <w:sz w:val="26"/>
          <w:szCs w:val="26"/>
        </w:rPr>
      </w:pPr>
    </w:p>
    <w:p w:rsidR="00CB4F1B" w:rsidRPr="00CB4F1B" w:rsidRDefault="00CB4F1B" w:rsidP="00CB4F1B">
      <w:pPr>
        <w:jc w:val="both"/>
        <w:rPr>
          <w:rFonts w:eastAsia="Arial Unicode MS" w:cs="Arial"/>
          <w:bCs/>
          <w:sz w:val="26"/>
          <w:szCs w:val="26"/>
        </w:rPr>
      </w:pPr>
    </w:p>
    <w:p w:rsidR="00CB4F1B" w:rsidRPr="00CB4F1B" w:rsidRDefault="00CB4F1B" w:rsidP="00E16A98">
      <w:pPr>
        <w:ind w:left="720"/>
        <w:jc w:val="both"/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 xml:space="preserve"> </w:t>
      </w:r>
      <w:r w:rsidR="00E16A98">
        <w:rPr>
          <w:rFonts w:cs="Arial"/>
          <w:sz w:val="26"/>
          <w:szCs w:val="26"/>
        </w:rPr>
        <w:tab/>
      </w:r>
      <w:r w:rsidR="00E16A98">
        <w:rPr>
          <w:rFonts w:cs="Arial"/>
          <w:sz w:val="26"/>
          <w:szCs w:val="26"/>
        </w:rPr>
        <w:tab/>
      </w:r>
      <w:r w:rsidR="00E16A98">
        <w:rPr>
          <w:rFonts w:cs="Arial"/>
          <w:sz w:val="26"/>
          <w:szCs w:val="26"/>
        </w:rPr>
        <w:tab/>
        <w:t>Valinhos, 06</w:t>
      </w:r>
      <w:r w:rsidRPr="00CB4F1B">
        <w:rPr>
          <w:rFonts w:cs="Arial"/>
          <w:sz w:val="26"/>
          <w:szCs w:val="26"/>
        </w:rPr>
        <w:t xml:space="preserve"> de novembro de 2018.</w:t>
      </w: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4740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>César Rocha</w:t>
      </w:r>
    </w:p>
    <w:p w:rsidR="00CB4F1B" w:rsidRPr="00CB4F1B" w:rsidRDefault="00CB4F1B" w:rsidP="00CB4F1B">
      <w:pPr>
        <w:jc w:val="center"/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>Vereador – REDE</w:t>
      </w: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E16A98" w:rsidRPr="00CB4F1B" w:rsidRDefault="00E16A98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  <w:r w:rsidRPr="00CB4F1B">
        <w:rPr>
          <w:rFonts w:cs="Arial"/>
          <w:b/>
          <w:sz w:val="26"/>
          <w:szCs w:val="26"/>
        </w:rPr>
        <w:t>JUSTIFICATIVA:</w:t>
      </w: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rPr>
          <w:rFonts w:cs="Arial"/>
          <w:b/>
          <w:sz w:val="26"/>
          <w:szCs w:val="26"/>
        </w:rPr>
      </w:pPr>
    </w:p>
    <w:p w:rsidR="00CB4F1B" w:rsidRPr="00CB4F1B" w:rsidRDefault="00CB4F1B" w:rsidP="00CB4F1B">
      <w:pPr>
        <w:ind w:firstLine="2694"/>
        <w:jc w:val="both"/>
        <w:rPr>
          <w:rFonts w:cs="Arial"/>
          <w:sz w:val="26"/>
          <w:szCs w:val="26"/>
        </w:rPr>
      </w:pPr>
      <w:r w:rsidRPr="00CB4F1B">
        <w:rPr>
          <w:rFonts w:eastAsia="Bitstream Vera Sans" w:cs="Arial"/>
          <w:sz w:val="26"/>
          <w:szCs w:val="26"/>
        </w:rPr>
        <w:tab/>
      </w:r>
      <w:r w:rsidRPr="00CB4F1B">
        <w:rPr>
          <w:rFonts w:cs="Arial"/>
          <w:sz w:val="26"/>
          <w:szCs w:val="26"/>
        </w:rPr>
        <w:t>A</w:t>
      </w:r>
      <w:r w:rsidR="00E16A98">
        <w:rPr>
          <w:rFonts w:cs="Arial"/>
          <w:sz w:val="26"/>
          <w:szCs w:val="26"/>
        </w:rPr>
        <w:t>s alterações</w:t>
      </w:r>
      <w:r w:rsidRPr="00CB4F1B">
        <w:rPr>
          <w:rFonts w:cs="Arial"/>
          <w:sz w:val="26"/>
          <w:szCs w:val="26"/>
        </w:rPr>
        <w:t xml:space="preserve"> pretendida</w:t>
      </w:r>
      <w:r w:rsidR="00E16A98">
        <w:rPr>
          <w:rFonts w:cs="Arial"/>
          <w:sz w:val="26"/>
          <w:szCs w:val="26"/>
        </w:rPr>
        <w:t>s</w:t>
      </w:r>
      <w:r w:rsidRPr="00CB4F1B">
        <w:rPr>
          <w:rFonts w:cs="Arial"/>
          <w:sz w:val="26"/>
          <w:szCs w:val="26"/>
        </w:rPr>
        <w:t xml:space="preserve"> se faz</w:t>
      </w:r>
      <w:r w:rsidR="00E16A98">
        <w:rPr>
          <w:rFonts w:cs="Arial"/>
          <w:sz w:val="26"/>
          <w:szCs w:val="26"/>
        </w:rPr>
        <w:t>em</w:t>
      </w:r>
      <w:r w:rsidRPr="00CB4F1B">
        <w:rPr>
          <w:rFonts w:cs="Arial"/>
          <w:sz w:val="26"/>
          <w:szCs w:val="26"/>
        </w:rPr>
        <w:t xml:space="preserve"> necessária</w:t>
      </w:r>
      <w:r w:rsidR="00E16A98">
        <w:rPr>
          <w:rFonts w:cs="Arial"/>
          <w:sz w:val="26"/>
          <w:szCs w:val="26"/>
        </w:rPr>
        <w:t>s</w:t>
      </w:r>
      <w:r w:rsidRPr="00CB4F1B">
        <w:rPr>
          <w:rFonts w:cs="Arial"/>
          <w:sz w:val="26"/>
          <w:szCs w:val="26"/>
        </w:rPr>
        <w:t xml:space="preserve"> a fim de se adequar à legislação vigente e atribuições desta Casa. </w:t>
      </w:r>
    </w:p>
    <w:p w:rsidR="00CB4F1B" w:rsidRPr="00CB4F1B" w:rsidRDefault="00CB4F1B" w:rsidP="00CB4F1B">
      <w:pPr>
        <w:jc w:val="both"/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ab/>
        <w:t>Valinhos, 0</w:t>
      </w:r>
      <w:r w:rsidR="00E16A98">
        <w:rPr>
          <w:rFonts w:cs="Arial"/>
          <w:sz w:val="26"/>
          <w:szCs w:val="26"/>
        </w:rPr>
        <w:t>6</w:t>
      </w:r>
      <w:r w:rsidRPr="00CB4F1B">
        <w:rPr>
          <w:rFonts w:cs="Arial"/>
          <w:sz w:val="26"/>
          <w:szCs w:val="26"/>
        </w:rPr>
        <w:t xml:space="preserve"> de novembro de 2018.</w:t>
      </w: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2835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tabs>
          <w:tab w:val="left" w:pos="4740"/>
        </w:tabs>
        <w:rPr>
          <w:rFonts w:cs="Arial"/>
          <w:sz w:val="26"/>
          <w:szCs w:val="26"/>
        </w:rPr>
      </w:pPr>
    </w:p>
    <w:p w:rsidR="00CB4F1B" w:rsidRPr="00CB4F1B" w:rsidRDefault="00CB4F1B" w:rsidP="00CB4F1B">
      <w:pPr>
        <w:jc w:val="center"/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>César Rocha</w:t>
      </w:r>
    </w:p>
    <w:p w:rsidR="00CB4F1B" w:rsidRPr="00CB4F1B" w:rsidRDefault="00CB4F1B" w:rsidP="00CB4F1B">
      <w:pPr>
        <w:jc w:val="center"/>
        <w:rPr>
          <w:rFonts w:cs="Arial"/>
          <w:sz w:val="26"/>
          <w:szCs w:val="26"/>
        </w:rPr>
      </w:pPr>
      <w:r w:rsidRPr="00CB4F1B">
        <w:rPr>
          <w:rFonts w:cs="Arial"/>
          <w:sz w:val="26"/>
          <w:szCs w:val="26"/>
        </w:rPr>
        <w:t>Vereador – REDE</w:t>
      </w: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CB4F1B" w:rsidRPr="00CB4F1B" w:rsidRDefault="00CB4F1B" w:rsidP="00CB4F1B">
      <w:pPr>
        <w:rPr>
          <w:rFonts w:cs="Arial"/>
          <w:sz w:val="26"/>
          <w:szCs w:val="26"/>
        </w:rPr>
      </w:pPr>
    </w:p>
    <w:p w:rsidR="00DF53FC" w:rsidRPr="00CB4F1B" w:rsidRDefault="00DF53FC">
      <w:pPr>
        <w:rPr>
          <w:rFonts w:cs="Arial"/>
          <w:sz w:val="26"/>
          <w:szCs w:val="26"/>
        </w:rPr>
      </w:pPr>
    </w:p>
    <w:sectPr w:rsidR="00DF53FC" w:rsidRPr="00CB4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509"/>
    <w:multiLevelType w:val="hybridMultilevel"/>
    <w:tmpl w:val="67E058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1B"/>
    <w:rsid w:val="00CA5C34"/>
    <w:rsid w:val="00CB4F1B"/>
    <w:rsid w:val="00DF53FC"/>
    <w:rsid w:val="00E1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1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1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2</cp:revision>
  <cp:lastPrinted>2018-11-06T17:47:00Z</cp:lastPrinted>
  <dcterms:created xsi:type="dcterms:W3CDTF">2018-11-07T12:37:00Z</dcterms:created>
  <dcterms:modified xsi:type="dcterms:W3CDTF">2018-11-07T12:37:00Z</dcterms:modified>
</cp:coreProperties>
</file>