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E85119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E85119">
        <w:rPr>
          <w:rFonts w:ascii="Verdana" w:hAnsi="Verdana"/>
          <w:b/>
          <w:sz w:val="24"/>
          <w:szCs w:val="24"/>
        </w:rPr>
        <w:t>1832</w:t>
      </w:r>
      <w:r>
        <w:rPr>
          <w:rFonts w:ascii="Verdana" w:hAnsi="Verdana"/>
          <w:b/>
          <w:sz w:val="24"/>
          <w:szCs w:val="24"/>
        </w:rPr>
        <w:t>/</w:t>
      </w:r>
      <w:r w:rsidRPr="00E85119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1F536C">
        <w:rPr>
          <w:rFonts w:ascii="Verdana" w:hAnsi="Verdana"/>
          <w:sz w:val="24"/>
          <w:szCs w:val="24"/>
        </w:rPr>
        <w:t>acerca de aquisição de equipamentos permanentes na saúde.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1F536C" w:rsidP="001F536C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os valores publicados na Audiência Pública de Saúde do último dia 27, no que se referem a equipamentos permanentes, discriminados pelos valores R$ 78.747,60 e R$ 39.550,00 totalizando R$ 118.297,60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1F536C" w:rsidRDefault="001F536C" w:rsidP="001F536C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F536C" w:rsidRDefault="001F536C" w:rsidP="001F536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equipamentos permanentes foram adquiridos?</w:t>
      </w:r>
    </w:p>
    <w:p w:rsidR="001F536C" w:rsidRDefault="001F536C" w:rsidP="001F536C">
      <w:pPr>
        <w:pStyle w:val="PargrafodaLista"/>
        <w:spacing w:after="0" w:line="240" w:lineRule="auto"/>
        <w:ind w:left="1494"/>
        <w:jc w:val="both"/>
        <w:rPr>
          <w:rFonts w:ascii="Verdana" w:hAnsi="Verdana"/>
          <w:sz w:val="24"/>
          <w:szCs w:val="24"/>
        </w:rPr>
      </w:pPr>
    </w:p>
    <w:p w:rsidR="001F536C" w:rsidRDefault="001F536C" w:rsidP="001F536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Para onde foram destinados?</w:t>
      </w:r>
    </w:p>
    <w:p w:rsidR="001F536C" w:rsidRPr="001F536C" w:rsidRDefault="001F536C" w:rsidP="001F536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536C" w:rsidRPr="001F536C" w:rsidRDefault="001F536C" w:rsidP="001F536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de notas fiscais.</w:t>
      </w: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1F536C" w:rsidRDefault="001F536C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1F536C">
        <w:rPr>
          <w:rFonts w:ascii="Verdana" w:hAnsi="Verdana"/>
          <w:sz w:val="24"/>
          <w:szCs w:val="24"/>
        </w:rPr>
        <w:t>01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1F536C">
        <w:rPr>
          <w:rFonts w:ascii="Verdana" w:hAnsi="Verdana"/>
          <w:sz w:val="24"/>
          <w:szCs w:val="24"/>
        </w:rPr>
        <w:t>outubro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1F536C" w:rsidRDefault="001F536C" w:rsidP="001F536C">
      <w:pPr>
        <w:spacing w:after="0"/>
        <w:jc w:val="center"/>
        <w:rPr>
          <w:rFonts w:ascii="Verdana" w:hAnsi="Verdana"/>
          <w:sz w:val="24"/>
          <w:szCs w:val="24"/>
        </w:rPr>
      </w:pPr>
    </w:p>
    <w:p w:rsidR="001F536C" w:rsidRDefault="001F536C" w:rsidP="001F536C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1F536C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4531E6"/>
    <w:multiLevelType w:val="hybridMultilevel"/>
    <w:tmpl w:val="DE12F1E8"/>
    <w:lvl w:ilvl="0" w:tplc="206E9E1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1F536C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5119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2018-09-28T17:45:00Z</dcterms:created>
  <dcterms:modified xsi:type="dcterms:W3CDTF">2018-10-01T16:06:00Z</dcterms:modified>
</cp:coreProperties>
</file>