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F" w:rsidRDefault="009D797F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9D797F" w:rsidRDefault="009D797F">
      <w:pPr>
        <w:jc w:val="center"/>
        <w:rPr>
          <w:rFonts w:cs="Arial"/>
          <w:b/>
          <w:bCs/>
          <w:iCs/>
          <w:szCs w:val="24"/>
        </w:rPr>
      </w:pPr>
    </w:p>
    <w:p w:rsidR="009D797F" w:rsidRDefault="009D797F">
      <w:pPr>
        <w:jc w:val="center"/>
        <w:rPr>
          <w:rFonts w:cs="Arial"/>
          <w:b/>
          <w:bCs/>
          <w:iCs/>
          <w:szCs w:val="24"/>
        </w:rPr>
      </w:pPr>
    </w:p>
    <w:p w:rsidR="009D797F" w:rsidRDefault="009D797F">
      <w:pPr>
        <w:jc w:val="center"/>
        <w:rPr>
          <w:rFonts w:cs="Arial"/>
          <w:b/>
          <w:bCs/>
          <w:iCs/>
          <w:szCs w:val="24"/>
        </w:rPr>
      </w:pPr>
    </w:p>
    <w:p w:rsidR="009D797F" w:rsidRDefault="009D797F">
      <w:pPr>
        <w:jc w:val="center"/>
        <w:rPr>
          <w:rFonts w:cs="Arial"/>
          <w:b/>
          <w:bCs/>
          <w:iCs/>
          <w:szCs w:val="24"/>
        </w:rPr>
      </w:pPr>
    </w:p>
    <w:p w:rsidR="009D797F" w:rsidRDefault="00045D3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045D3B">
        <w:rPr>
          <w:rFonts w:ascii="Times New Roman" w:hAnsi="Times New Roman"/>
          <w:b/>
          <w:sz w:val="28"/>
          <w:szCs w:val="28"/>
        </w:rPr>
        <w:t>857</w:t>
      </w:r>
      <w:r>
        <w:rPr>
          <w:rFonts w:ascii="Times New Roman" w:hAnsi="Times New Roman"/>
          <w:b/>
          <w:sz w:val="28"/>
          <w:szCs w:val="28"/>
        </w:rPr>
        <w:t>/</w:t>
      </w:r>
      <w:r w:rsidRPr="00045D3B">
        <w:rPr>
          <w:rFonts w:ascii="Times New Roman" w:hAnsi="Times New Roman"/>
          <w:b/>
          <w:sz w:val="28"/>
          <w:szCs w:val="28"/>
        </w:rPr>
        <w:t>2018</w:t>
      </w: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045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797F" w:rsidRDefault="00045D3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9D797F" w:rsidRDefault="009D797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D797F" w:rsidRDefault="00045D3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797F" w:rsidRDefault="00045D3B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Realização de operação </w:t>
      </w:r>
      <w:bookmarkStart w:id="1" w:name="__DdeLink__217_912355501"/>
      <w:r>
        <w:rPr>
          <w:rFonts w:ascii="Times New Roman" w:hAnsi="Times New Roman"/>
          <w:bCs/>
          <w:iCs/>
          <w:sz w:val="28"/>
          <w:szCs w:val="28"/>
        </w:rPr>
        <w:t>“Tapa Buraco” na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 rua </w:t>
      </w:r>
      <w:r>
        <w:rPr>
          <w:rFonts w:ascii="Times New Roman" w:hAnsi="Times New Roman"/>
          <w:bCs/>
          <w:iCs/>
          <w:sz w:val="28"/>
          <w:szCs w:val="28"/>
        </w:rPr>
        <w:t>José Milani, próximo ao número 844 na Vila Bissoto.</w:t>
      </w:r>
    </w:p>
    <w:p w:rsidR="009D797F" w:rsidRDefault="00045D3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D797F" w:rsidRDefault="009D797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D797F" w:rsidRDefault="00045D3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9D797F" w:rsidRDefault="009D797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797F" w:rsidRDefault="00045D3B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jc w:val="both"/>
        <w:rPr>
          <w:rFonts w:ascii="Times New Roman" w:hAnsi="Times New Roman"/>
          <w:sz w:val="28"/>
          <w:szCs w:val="28"/>
        </w:rPr>
      </w:pPr>
    </w:p>
    <w:p w:rsidR="009D797F" w:rsidRDefault="009D79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97F" w:rsidRDefault="00045D3B">
      <w:pPr>
        <w:jc w:val="center"/>
      </w:pPr>
      <w:r>
        <w:rPr>
          <w:rFonts w:ascii="Times New Roman" w:hAnsi="Times New Roman"/>
          <w:sz w:val="28"/>
          <w:szCs w:val="28"/>
        </w:rPr>
        <w:t>Valinhos, 15 de Março de 2018.</w:t>
      </w:r>
    </w:p>
    <w:p w:rsidR="009D797F" w:rsidRDefault="009D7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7F" w:rsidRDefault="009D7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7F" w:rsidRDefault="009D7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7F" w:rsidRDefault="009D7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97F" w:rsidRDefault="00045D3B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9D797F" w:rsidRDefault="00045D3B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9D797F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7F"/>
    <w:rsid w:val="00045D3B"/>
    <w:rsid w:val="009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48</cp:revision>
  <cp:lastPrinted>2018-03-15T14:14:00Z</cp:lastPrinted>
  <dcterms:created xsi:type="dcterms:W3CDTF">2017-06-09T13:51:00Z</dcterms:created>
  <dcterms:modified xsi:type="dcterms:W3CDTF">2018-03-19T17:25:00Z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