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362697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362697">
        <w:rPr>
          <w:rFonts w:ascii="Palatino Linotype" w:hAnsi="Palatino Linotype" w:cs="Arial"/>
          <w:bCs w:val="0"/>
          <w:sz w:val="24"/>
          <w:szCs w:val="24"/>
        </w:rPr>
        <w:t>2201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362697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b/>
          <w:sz w:val="24"/>
          <w:szCs w:val="24"/>
        </w:rPr>
        <w:t>Vanderlei Dias Castilho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F57AA2">
        <w:rPr>
          <w:rFonts w:ascii="Palatino Linotype" w:hAnsi="Palatino Linotype" w:cs="Arial"/>
          <w:sz w:val="24"/>
          <w:szCs w:val="24"/>
        </w:rPr>
        <w:t>02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F57AA2">
        <w:rPr>
          <w:rFonts w:ascii="Palatino Linotype" w:hAnsi="Palatino Linotype" w:cs="Arial"/>
          <w:sz w:val="24"/>
          <w:szCs w:val="24"/>
        </w:rPr>
        <w:t>Dezembro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Vanderlei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4C3E67">
        <w:rPr>
          <w:rFonts w:ascii="Palatino Linotype" w:hAnsi="Palatino Linotype" w:cs="Arial"/>
          <w:sz w:val="24"/>
          <w:szCs w:val="24"/>
        </w:rPr>
        <w:t>73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F57AA2">
        <w:rPr>
          <w:rFonts w:ascii="Palatino Linotype" w:hAnsi="Palatino Linotype" w:cs="Arial"/>
          <w:sz w:val="24"/>
          <w:szCs w:val="24"/>
        </w:rPr>
        <w:t xml:space="preserve">deixando </w:t>
      </w:r>
      <w:r w:rsidR="004C3E67">
        <w:rPr>
          <w:rFonts w:ascii="Palatino Linotype" w:hAnsi="Palatino Linotype" w:cs="Arial"/>
          <w:sz w:val="24"/>
          <w:szCs w:val="24"/>
        </w:rPr>
        <w:t>a</w:t>
      </w:r>
      <w:r w:rsidR="00F57AA2">
        <w:rPr>
          <w:rFonts w:ascii="Palatino Linotype" w:hAnsi="Palatino Linotype" w:cs="Arial"/>
          <w:sz w:val="24"/>
          <w:szCs w:val="24"/>
        </w:rPr>
        <w:t xml:space="preserve"> espos</w:t>
      </w:r>
      <w:r w:rsidR="004C3E67">
        <w:rPr>
          <w:rFonts w:ascii="Palatino Linotype" w:hAnsi="Palatino Linotype" w:cs="Arial"/>
          <w:sz w:val="24"/>
          <w:szCs w:val="24"/>
        </w:rPr>
        <w:t>a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Petrolinia Fernandes Castilho</w:t>
      </w:r>
      <w:r w:rsidR="00ED43B3" w:rsidRPr="00ED43B3">
        <w:rPr>
          <w:rFonts w:ascii="Palatino Linotype" w:hAnsi="Palatino Linotype" w:cs="Arial"/>
          <w:sz w:val="24"/>
          <w:szCs w:val="24"/>
        </w:rPr>
        <w:t>,</w:t>
      </w:r>
      <w:r w:rsidR="00ED43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DD1550">
        <w:rPr>
          <w:rFonts w:ascii="Palatino Linotype" w:hAnsi="Palatino Linotype" w:cs="Arial"/>
          <w:sz w:val="24"/>
          <w:szCs w:val="24"/>
        </w:rPr>
        <w:t>os filhos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4C3E67">
        <w:rPr>
          <w:rFonts w:ascii="Palatino Linotype" w:hAnsi="Palatino Linotype" w:cs="Arial"/>
          <w:sz w:val="24"/>
          <w:szCs w:val="24"/>
        </w:rPr>
        <w:t>Maria, Marines, José Carlos, Luiz Carlos, Antonio Carlos, Juarez e Vanderlei.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F57AA2">
        <w:rPr>
          <w:rFonts w:ascii="Palatino Linotype" w:hAnsi="Palatino Linotype" w:cs="Arial"/>
          <w:sz w:val="24"/>
          <w:szCs w:val="24"/>
        </w:rPr>
        <w:t>04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F57AA2">
        <w:rPr>
          <w:rFonts w:ascii="Palatino Linotype" w:hAnsi="Palatino Linotype" w:cs="Arial"/>
          <w:sz w:val="24"/>
          <w:szCs w:val="24"/>
        </w:rPr>
        <w:t>Dezembro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62697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523FB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C2996"/>
    <w:rsid w:val="00DD1550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E9CD-1929-4607-928C-5C5F6B0C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2017-12-04T11:28:00Z</dcterms:created>
  <dcterms:modified xsi:type="dcterms:W3CDTF">2018-03-08T18:00:00Z</dcterms:modified>
</cp:coreProperties>
</file>