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0" w:rsidRDefault="00D40150">
      <w:pPr>
        <w:rPr>
          <w:rFonts w:hint="eastAsia"/>
        </w:rPr>
      </w:pPr>
      <w:bookmarkStart w:id="0" w:name="_GoBack"/>
      <w:bookmarkEnd w:id="0"/>
    </w:p>
    <w:p w:rsidR="00D40150" w:rsidRDefault="00D40150">
      <w:pPr>
        <w:rPr>
          <w:rFonts w:hint="eastAsia"/>
        </w:rPr>
      </w:pPr>
    </w:p>
    <w:p w:rsidR="00D40150" w:rsidRDefault="00D40150">
      <w:pPr>
        <w:rPr>
          <w:rFonts w:hint="eastAsia"/>
        </w:rPr>
      </w:pPr>
    </w:p>
    <w:p w:rsidR="00D40150" w:rsidRDefault="00D40150">
      <w:pPr>
        <w:rPr>
          <w:rFonts w:hint="eastAsia"/>
          <w:sz w:val="44"/>
          <w:szCs w:val="44"/>
        </w:rPr>
      </w:pPr>
    </w:p>
    <w:p w:rsidR="00D40150" w:rsidRDefault="00E16BAC">
      <w:pPr>
        <w:rPr>
          <w:rFonts w:hint="eastAsia"/>
        </w:rPr>
      </w:pPr>
      <w:r>
        <w:rPr>
          <w:rFonts w:hint="eastAsia"/>
        </w:rPr>
        <w:t>PROJETO DE LEI N.</w:t>
      </w:r>
      <w:r>
        <w:rPr>
          <w:rFonts w:hint="eastAsia"/>
        </w:rPr>
        <w:t>º</w:t>
      </w:r>
      <w:r>
        <w:rPr>
          <w:rFonts w:hint="eastAsia"/>
        </w:rPr>
        <w:t xml:space="preserve"> </w:t>
      </w:r>
      <w:r w:rsidRPr="00E16BAC">
        <w:rPr>
          <w:rFonts w:hint="eastAsia"/>
        </w:rPr>
        <w:t>167</w:t>
      </w:r>
      <w:r>
        <w:rPr>
          <w:rFonts w:hint="eastAsia"/>
        </w:rPr>
        <w:t>/</w:t>
      </w:r>
      <w:r w:rsidRPr="00E16BAC">
        <w:rPr>
          <w:rFonts w:hint="eastAsia"/>
        </w:rPr>
        <w:t>2017</w:t>
      </w:r>
    </w:p>
    <w:p w:rsidR="00D40150" w:rsidRDefault="00D40150">
      <w:pPr>
        <w:rPr>
          <w:rFonts w:hint="eastAsia"/>
        </w:rPr>
      </w:pPr>
    </w:p>
    <w:p w:rsidR="00D40150" w:rsidRDefault="00D40150">
      <w:pPr>
        <w:rPr>
          <w:rFonts w:hint="eastAsia"/>
        </w:rPr>
      </w:pPr>
    </w:p>
    <w:p w:rsidR="00D40150" w:rsidRDefault="00E16BAC">
      <w:pPr>
        <w:rPr>
          <w:rFonts w:hint="eastAsia"/>
        </w:rPr>
      </w:pPr>
      <w:r>
        <w:t>Exmo. Senhor Presidente</w:t>
      </w:r>
    </w:p>
    <w:p w:rsidR="00D40150" w:rsidRDefault="00E16BAC">
      <w:pPr>
        <w:rPr>
          <w:rFonts w:ascii="Linux Libertine Display G" w:hAnsi="Linux Libertine Display G" w:hint="eastAsia"/>
        </w:rPr>
      </w:pPr>
      <w:r>
        <w:t>Nobres vereadores</w:t>
      </w:r>
    </w:p>
    <w:p w:rsidR="00D40150" w:rsidRDefault="00D40150">
      <w:pPr>
        <w:rPr>
          <w:rFonts w:hint="eastAsia"/>
        </w:rPr>
      </w:pPr>
    </w:p>
    <w:p w:rsidR="00D40150" w:rsidRDefault="00D40150">
      <w:pPr>
        <w:rPr>
          <w:rFonts w:hint="eastAsia"/>
        </w:rPr>
      </w:pPr>
    </w:p>
    <w:p w:rsidR="00D40150" w:rsidRDefault="00E16BAC">
      <w:pPr>
        <w:ind w:firstLine="2268"/>
        <w:jc w:val="both"/>
        <w:rPr>
          <w:rFonts w:hint="eastAsia"/>
        </w:rPr>
      </w:pPr>
      <w:r>
        <w:t xml:space="preserve">O vereador Gilberto Aparecido Borges – GIBA – apresenta aos demais vereadores desta Casa de Leis, para a devida apreciação e aprovação, o incluso projeto de lei que </w:t>
      </w:r>
      <w:r>
        <w:rPr>
          <w:b/>
          <w:bCs/>
          <w:color w:val="000000"/>
          <w:sz w:val="26"/>
          <w:szCs w:val="26"/>
        </w:rPr>
        <w:t>“OBRIGA A AFIXAÇÃO DE CARTAZES EM HOSPITAIS, CASAS DE SAÚDE E CLÍNICAS CONVENIADAS COM O SUS, INFORMANDO A VEDAÇÃO DE COBRANÇA DE PROCEDIMENTOS MÉDICOS, NO MUNICÍPIO DE VALINHOS.”</w:t>
      </w:r>
    </w:p>
    <w:p w:rsidR="00D40150" w:rsidRDefault="00D40150">
      <w:pPr>
        <w:ind w:firstLine="2268"/>
        <w:jc w:val="both"/>
        <w:rPr>
          <w:rFonts w:hint="eastAsia"/>
          <w:b/>
          <w:bCs/>
          <w:color w:val="333333"/>
          <w:sz w:val="26"/>
          <w:szCs w:val="26"/>
        </w:rPr>
      </w:pP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E16BAC">
      <w:pPr>
        <w:tabs>
          <w:tab w:val="left" w:pos="2264"/>
        </w:tabs>
        <w:jc w:val="both"/>
        <w:rPr>
          <w:rFonts w:hint="eastAsia"/>
        </w:rPr>
      </w:pPr>
      <w:r>
        <w:rPr>
          <w:b/>
          <w:bCs/>
          <w:sz w:val="26"/>
          <w:szCs w:val="26"/>
        </w:rPr>
        <w:tab/>
        <w:t>Justificativa</w:t>
      </w:r>
    </w:p>
    <w:p w:rsidR="00D40150" w:rsidRDefault="00D40150">
      <w:pPr>
        <w:tabs>
          <w:tab w:val="left" w:pos="2318"/>
        </w:tabs>
        <w:jc w:val="both"/>
        <w:rPr>
          <w:rFonts w:ascii="arial;sans-serif" w:hAnsi="arial;sans-serif" w:hint="eastAsia"/>
          <w:color w:val="333333"/>
          <w:sz w:val="26"/>
          <w:szCs w:val="26"/>
          <w:highlight w:val="white"/>
        </w:rPr>
      </w:pPr>
    </w:p>
    <w:p w:rsidR="00D40150" w:rsidRDefault="00E16BAC">
      <w:pPr>
        <w:tabs>
          <w:tab w:val="left" w:pos="2318"/>
        </w:tabs>
        <w:jc w:val="both"/>
        <w:rPr>
          <w:rFonts w:hint="eastAsia"/>
        </w:rPr>
      </w:pPr>
      <w:r>
        <w:rPr>
          <w:rFonts w:ascii="arial;sans-serif" w:hAnsi="arial;sans-serif"/>
          <w:color w:val="333333"/>
          <w:sz w:val="26"/>
          <w:szCs w:val="26"/>
          <w:highlight w:val="white"/>
        </w:rPr>
        <w:tab/>
      </w:r>
      <w:r>
        <w:rPr>
          <w:color w:val="000000"/>
          <w:highlight w:val="white"/>
        </w:rPr>
        <w:t>Infelizmente,</w:t>
      </w:r>
      <w:r>
        <w:rPr>
          <w:rFonts w:ascii="arial;sans-serif" w:hAnsi="arial;sans-serif"/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esporadicamente vêm a público casos de cobr</w:t>
      </w:r>
      <w:r>
        <w:rPr>
          <w:color w:val="000000"/>
          <w:sz w:val="26"/>
          <w:szCs w:val="26"/>
          <w:highlight w:val="white"/>
        </w:rPr>
        <w:t xml:space="preserve">ança indevida por médicos de procedimentos cobertos pelo SUS, sob as mais variadas desculpas. </w:t>
      </w:r>
    </w:p>
    <w:p w:rsidR="00D40150" w:rsidRDefault="00D40150">
      <w:pPr>
        <w:tabs>
          <w:tab w:val="left" w:pos="2318"/>
        </w:tabs>
        <w:jc w:val="both"/>
        <w:rPr>
          <w:rFonts w:hint="eastAsia"/>
          <w:color w:val="000000"/>
          <w:sz w:val="26"/>
          <w:szCs w:val="26"/>
          <w:highlight w:val="white"/>
        </w:rPr>
      </w:pPr>
    </w:p>
    <w:p w:rsidR="00D40150" w:rsidRDefault="00E16BAC">
      <w:pPr>
        <w:tabs>
          <w:tab w:val="left" w:pos="2318"/>
        </w:tabs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  <w:highlight w:val="white"/>
        </w:rPr>
        <w:tab/>
      </w:r>
      <w:r>
        <w:rPr>
          <w:color w:val="000000"/>
          <w:sz w:val="26"/>
          <w:szCs w:val="26"/>
          <w:highlight w:val="white"/>
        </w:rPr>
        <w:t>A lei federal nº 8.080 de 19 de setembro de 1990, que regula o Sistema SUS deixa bastante claro que o usuário não deve pagar nenhum centavo por procedimentos médicos realizados em instituições credenciadas ao SUS, sejam eles na forma de leitos hospitalares</w:t>
      </w:r>
      <w:r>
        <w:rPr>
          <w:color w:val="000000"/>
          <w:sz w:val="26"/>
          <w:szCs w:val="26"/>
          <w:highlight w:val="white"/>
        </w:rPr>
        <w:t xml:space="preserve">, cirurgias, anestesias, instrumental cirúrgico, exames, mão de obra de médicos e de anestesistas, e outros. Se a internação é pelo SUS, todos os procedimentos são gratuitos. Se houver cobrança de qualquer despesa é crime. </w:t>
      </w:r>
    </w:p>
    <w:p w:rsidR="00D40150" w:rsidRDefault="00D40150">
      <w:pPr>
        <w:tabs>
          <w:tab w:val="left" w:pos="2318"/>
        </w:tabs>
        <w:jc w:val="both"/>
        <w:rPr>
          <w:rFonts w:hint="eastAsia"/>
          <w:color w:val="000000"/>
          <w:highlight w:val="white"/>
        </w:rPr>
      </w:pPr>
    </w:p>
    <w:p w:rsidR="00D40150" w:rsidRDefault="00E16BAC">
      <w:pPr>
        <w:tabs>
          <w:tab w:val="left" w:pos="2318"/>
        </w:tabs>
        <w:jc w:val="both"/>
        <w:rPr>
          <w:rFonts w:hint="eastAsia"/>
          <w:color w:val="000000"/>
        </w:rPr>
      </w:pPr>
      <w:r>
        <w:rPr>
          <w:color w:val="000000"/>
          <w:highlight w:val="white"/>
        </w:rPr>
        <w:tab/>
      </w:r>
      <w:r>
        <w:rPr>
          <w:rFonts w:ascii="georgia regular" w:hAnsi="georgia regular"/>
          <w:color w:val="000000"/>
          <w:sz w:val="27"/>
          <w:highlight w:val="white"/>
        </w:rPr>
        <w:t>O usuário, ao dar entrada no s</w:t>
      </w:r>
      <w:r>
        <w:rPr>
          <w:rFonts w:ascii="georgia regular" w:hAnsi="georgia regular"/>
          <w:color w:val="000000"/>
          <w:sz w:val="27"/>
          <w:highlight w:val="white"/>
        </w:rPr>
        <w:t xml:space="preserve">istema de saúde, </w:t>
      </w:r>
      <w:r>
        <w:rPr>
          <w:rFonts w:ascii="georgia regular" w:hAnsi="georgia regular"/>
          <w:b/>
          <w:bCs/>
          <w:color w:val="000000"/>
          <w:sz w:val="27"/>
          <w:highlight w:val="white"/>
        </w:rPr>
        <w:t>opta pelo atendimento privado</w:t>
      </w:r>
      <w:r>
        <w:rPr>
          <w:rFonts w:ascii="georgia regular" w:hAnsi="georgia regular"/>
          <w:color w:val="000000"/>
          <w:sz w:val="27"/>
          <w:highlight w:val="white"/>
        </w:rPr>
        <w:t xml:space="preserve"> (quando seu seguro, ou convênio, ou ele próprio precisará desembolsar todos os custos dos procedimentos realizados), </w:t>
      </w:r>
      <w:r>
        <w:rPr>
          <w:rFonts w:ascii="georgia regular" w:hAnsi="georgia regular"/>
          <w:b/>
          <w:bCs/>
          <w:color w:val="000000"/>
          <w:sz w:val="27"/>
          <w:highlight w:val="white"/>
        </w:rPr>
        <w:t>ou pelo atendimento do SUS</w:t>
      </w:r>
      <w:r>
        <w:rPr>
          <w:rFonts w:ascii="georgia regular" w:hAnsi="georgia regular"/>
          <w:color w:val="000000"/>
          <w:sz w:val="27"/>
          <w:highlight w:val="white"/>
        </w:rPr>
        <w:t>, quando tudo é gratuito.</w:t>
      </w:r>
    </w:p>
    <w:p w:rsidR="00D40150" w:rsidRDefault="00E16BAC">
      <w:pPr>
        <w:tabs>
          <w:tab w:val="left" w:pos="2318"/>
        </w:tabs>
        <w:jc w:val="both"/>
        <w:rPr>
          <w:rFonts w:hint="eastAsia"/>
          <w:color w:val="000000"/>
        </w:rPr>
      </w:pPr>
      <w:r>
        <w:rPr>
          <w:color w:val="000000"/>
          <w:highlight w:val="white"/>
        </w:rPr>
        <w:br/>
      </w:r>
      <w:r>
        <w:rPr>
          <w:color w:val="000000"/>
          <w:highlight w:val="white"/>
        </w:rPr>
        <w:tab/>
      </w:r>
      <w:r>
        <w:rPr>
          <w:rFonts w:ascii="georgia regular" w:hAnsi="georgia regular"/>
          <w:color w:val="000000"/>
          <w:sz w:val="27"/>
          <w:highlight w:val="white"/>
        </w:rPr>
        <w:t>Nenhum hospital pode alegar lotação do</w:t>
      </w:r>
      <w:r>
        <w:rPr>
          <w:rFonts w:ascii="georgia regular" w:hAnsi="georgia regular"/>
          <w:color w:val="000000"/>
          <w:sz w:val="27"/>
          <w:highlight w:val="white"/>
        </w:rPr>
        <w:t>s leitos pelo SUS para realizar o atendimento de forma particular. Se existem leitos particulares ou de convênio disponíveis, o hospital deverá realizar a internação nesses leitos pelo SUS, sem fazer cobranças.</w:t>
      </w:r>
    </w:p>
    <w:p w:rsidR="00D40150" w:rsidRDefault="00D40150">
      <w:pPr>
        <w:tabs>
          <w:tab w:val="left" w:pos="2318"/>
        </w:tabs>
        <w:jc w:val="both"/>
        <w:rPr>
          <w:rFonts w:hint="eastAsia"/>
          <w:color w:val="000000"/>
          <w:highlight w:val="white"/>
        </w:rPr>
      </w:pPr>
    </w:p>
    <w:p w:rsidR="00D40150" w:rsidRDefault="00E16BAC">
      <w:pPr>
        <w:tabs>
          <w:tab w:val="left" w:pos="55"/>
          <w:tab w:val="left" w:pos="2264"/>
        </w:tabs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40150" w:rsidRDefault="00E16BAC">
      <w:pPr>
        <w:tabs>
          <w:tab w:val="left" w:pos="55"/>
          <w:tab w:val="left" w:pos="2264"/>
        </w:tabs>
        <w:jc w:val="both"/>
        <w:rPr>
          <w:rFonts w:hint="eastAsia"/>
          <w:color w:val="000000"/>
        </w:rPr>
      </w:pPr>
      <w:r>
        <w:rPr>
          <w:color w:val="000000"/>
        </w:rPr>
        <w:t>Valinhos, 20 de Julho de 2017.</w:t>
      </w:r>
    </w:p>
    <w:p w:rsidR="00D40150" w:rsidRDefault="00D40150">
      <w:pPr>
        <w:jc w:val="both"/>
        <w:rPr>
          <w:rFonts w:hint="eastAsia"/>
          <w:color w:val="000000"/>
        </w:rPr>
      </w:pPr>
    </w:p>
    <w:p w:rsidR="00D40150" w:rsidRDefault="00D40150">
      <w:pPr>
        <w:jc w:val="both"/>
        <w:rPr>
          <w:rFonts w:hint="eastAsia"/>
        </w:rPr>
      </w:pPr>
    </w:p>
    <w:p w:rsidR="00D40150" w:rsidRDefault="00D40150">
      <w:pPr>
        <w:jc w:val="both"/>
        <w:rPr>
          <w:rFonts w:hint="eastAsia"/>
        </w:rPr>
      </w:pPr>
    </w:p>
    <w:p w:rsidR="00D40150" w:rsidRDefault="00E16BAC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Gilberto Aparecido Borges – GIBA</w:t>
      </w:r>
    </w:p>
    <w:p w:rsidR="00D40150" w:rsidRDefault="00E16BAC">
      <w:pPr>
        <w:jc w:val="both"/>
        <w:rPr>
          <w:rFonts w:ascii="Linux Libertine Display G" w:hAnsi="Linux Libertine Display G" w:hint="eastAsia"/>
        </w:rPr>
      </w:pPr>
      <w:r>
        <w:t xml:space="preserve">                                                        Vereador PMDB</w:t>
      </w:r>
    </w:p>
    <w:p w:rsidR="00D40150" w:rsidRDefault="00E16BAC">
      <w:pPr>
        <w:ind w:firstLine="2268"/>
        <w:jc w:val="both"/>
        <w:rPr>
          <w:rFonts w:hint="eastAsia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D40150">
      <w:pPr>
        <w:ind w:firstLine="2268"/>
        <w:jc w:val="both"/>
        <w:rPr>
          <w:rFonts w:hint="eastAsia"/>
          <w:b/>
          <w:bCs/>
          <w:sz w:val="26"/>
          <w:szCs w:val="26"/>
        </w:rPr>
      </w:pPr>
    </w:p>
    <w:p w:rsidR="00D40150" w:rsidRDefault="00E16BAC">
      <w:pPr>
        <w:jc w:val="both"/>
        <w:rPr>
          <w:rFonts w:ascii="Linux Libertine Display G" w:hAnsi="Linux Libertine Display G" w:hint="eastAsia"/>
        </w:rPr>
      </w:pPr>
      <w:r>
        <w:rPr>
          <w:b/>
          <w:bCs/>
        </w:rPr>
        <w:t>Projeto de Lei nº  ________________</w:t>
      </w:r>
    </w:p>
    <w:p w:rsidR="00D40150" w:rsidRDefault="00D40150">
      <w:pPr>
        <w:jc w:val="both"/>
        <w:rPr>
          <w:rFonts w:hint="eastAsia"/>
          <w:b/>
          <w:bCs/>
        </w:rPr>
      </w:pPr>
    </w:p>
    <w:p w:rsidR="00D40150" w:rsidRDefault="00D40150">
      <w:pPr>
        <w:jc w:val="both"/>
        <w:rPr>
          <w:rFonts w:hint="eastAsia"/>
          <w:sz w:val="26"/>
          <w:szCs w:val="26"/>
        </w:rPr>
      </w:pPr>
    </w:p>
    <w:p w:rsidR="00D40150" w:rsidRDefault="00D40150">
      <w:pPr>
        <w:jc w:val="both"/>
        <w:rPr>
          <w:rFonts w:hint="eastAsia"/>
          <w:sz w:val="26"/>
          <w:szCs w:val="26"/>
        </w:rPr>
      </w:pPr>
    </w:p>
    <w:p w:rsidR="00D40150" w:rsidRDefault="00E16BAC">
      <w:pPr>
        <w:pStyle w:val="Ttulo1"/>
        <w:ind w:left="3231"/>
        <w:jc w:val="both"/>
        <w:rPr>
          <w:color w:val="000000"/>
        </w:rPr>
      </w:pPr>
      <w:r>
        <w:rPr>
          <w:rFonts w:ascii="Liberation Serif" w:hAnsi="Liberation Serif"/>
          <w:b/>
          <w:bCs/>
          <w:color w:val="000000"/>
        </w:rPr>
        <w:t>“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OBRIGA A AFIXAÇÃO DE CARTAZES EM HOSPITAIS, CASAS DE SAÚDE E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CLÍNICAS CONVENIADAS COM O SUS, INFORMANDO A VEDAÇÃO DE COBRANÇA DE PROCEDIMENTOS MÉDICOS, NO MUNICÍPIO DE VALINHOS.</w:t>
      </w:r>
      <w:r>
        <w:rPr>
          <w:rFonts w:ascii="Liberation Serif" w:hAnsi="Liberation Serif"/>
          <w:b/>
          <w:bCs/>
          <w:color w:val="000000"/>
        </w:rPr>
        <w:t>”</w:t>
      </w:r>
    </w:p>
    <w:p w:rsidR="00D40150" w:rsidRDefault="00D4015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D40150" w:rsidRDefault="00D4015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D40150" w:rsidRDefault="00D40150">
      <w:pPr>
        <w:pStyle w:val="Corpodetexto"/>
        <w:spacing w:after="0" w:line="240" w:lineRule="auto"/>
        <w:jc w:val="both"/>
        <w:rPr>
          <w:rFonts w:hint="eastAsia"/>
          <w:sz w:val="26"/>
          <w:szCs w:val="26"/>
        </w:rPr>
      </w:pPr>
    </w:p>
    <w:p w:rsidR="00D40150" w:rsidRDefault="00E16BAC">
      <w:pPr>
        <w:ind w:left="57" w:firstLine="2211"/>
        <w:jc w:val="both"/>
        <w:rPr>
          <w:rFonts w:hint="eastAsia"/>
        </w:rPr>
      </w:pPr>
      <w:r>
        <w:rPr>
          <w:b/>
          <w:bCs/>
        </w:rPr>
        <w:t xml:space="preserve">DR. ORESTES PREVITALE JÚNIOR, </w:t>
      </w:r>
      <w:r>
        <w:t>Prefeito do Município  de Valinhos, no uso das atribuições que lhe são conferidas pelo art. 80, inciso II</w:t>
      </w:r>
      <w:r>
        <w:t>I, da Lei Orgânica,</w:t>
      </w:r>
    </w:p>
    <w:p w:rsidR="00D40150" w:rsidRDefault="00D40150">
      <w:pPr>
        <w:tabs>
          <w:tab w:val="left" w:pos="8445"/>
        </w:tabs>
        <w:ind w:left="57" w:firstLine="2211"/>
        <w:jc w:val="both"/>
        <w:rPr>
          <w:rFonts w:hint="eastAsia"/>
        </w:rPr>
      </w:pP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b/>
          <w:bCs/>
        </w:rPr>
        <w:tab/>
        <w:t xml:space="preserve">FAZ SABER </w:t>
      </w:r>
      <w:r>
        <w:t xml:space="preserve">que a Câmara municipal aprovou e ele sanciona e promulga a seguinte lei: </w:t>
      </w:r>
    </w:p>
    <w:p w:rsidR="00D40150" w:rsidRDefault="00D4015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sz w:val="26"/>
          <w:szCs w:val="26"/>
        </w:rPr>
      </w:pP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>
        <w:rPr>
          <w:color w:val="000000"/>
          <w:sz w:val="26"/>
          <w:szCs w:val="26"/>
        </w:rPr>
        <w:t>Art. 1º – Obriga hospitais, casas de saúde e clínicas conveniadas com o Sistema Único de Saúde – SUS – a afixarem cartazes i</w:t>
      </w: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000000"/>
          <w:sz w:val="26"/>
          <w:szCs w:val="26"/>
        </w:rPr>
        <w:t xml:space="preserve">nformando a vedação de cobrança de procedimentos médicos e a possibilidade de denúncia do infrator. </w:t>
      </w:r>
    </w:p>
    <w:p w:rsidR="00D40150" w:rsidRDefault="00D4015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  <w:sz w:val="26"/>
          <w:szCs w:val="26"/>
        </w:rPr>
      </w:pP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</w:rPr>
        <w:tab/>
        <w:t>Parágrafo único – Os cartazes a que se refere o caput deste artigo deverão conter os seguintes dizeres: “ATENDIMENTO GRATUITO PELO SUS. SE HOUVER COBRANÇ</w:t>
      </w:r>
      <w:r>
        <w:rPr>
          <w:color w:val="000000"/>
          <w:sz w:val="26"/>
          <w:szCs w:val="26"/>
        </w:rPr>
        <w:t>A, DENUNCIE – LIGUE 136”.</w:t>
      </w:r>
    </w:p>
    <w:p w:rsidR="00D40150" w:rsidRDefault="00D40150">
      <w:pPr>
        <w:ind w:left="57" w:firstLine="2211"/>
        <w:jc w:val="both"/>
        <w:rPr>
          <w:rFonts w:hint="eastAsia"/>
          <w:color w:val="000000"/>
        </w:rPr>
      </w:pP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000000"/>
        </w:rPr>
      </w:pPr>
      <w:r>
        <w:rPr>
          <w:rFonts w:ascii="Linux Libertine Display G" w:hAnsi="Linux Libertine Display G"/>
          <w:color w:val="000000"/>
        </w:rPr>
        <w:tab/>
      </w:r>
      <w:r>
        <w:rPr>
          <w:color w:val="000000"/>
        </w:rPr>
        <w:t xml:space="preserve">Art. 2º - Esta lei entrará em vigor em 60 (sessenta) dias após a data de sua publicação. </w:t>
      </w:r>
    </w:p>
    <w:p w:rsidR="00D40150" w:rsidRDefault="00D40150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  <w:color w:val="333333"/>
          <w:sz w:val="26"/>
          <w:szCs w:val="26"/>
        </w:rPr>
      </w:pPr>
    </w:p>
    <w:p w:rsidR="00D40150" w:rsidRDefault="00E16BAC">
      <w:pPr>
        <w:pStyle w:val="Corpodetexto"/>
        <w:tabs>
          <w:tab w:val="left" w:pos="2264"/>
        </w:tabs>
        <w:spacing w:after="0" w:line="240" w:lineRule="auto"/>
        <w:jc w:val="both"/>
        <w:rPr>
          <w:rFonts w:hint="eastAsia"/>
        </w:rPr>
      </w:pPr>
      <w:r>
        <w:rPr>
          <w:color w:val="333333"/>
          <w:sz w:val="26"/>
          <w:szCs w:val="26"/>
        </w:rPr>
        <w:tab/>
      </w:r>
      <w:r>
        <w:rPr>
          <w:sz w:val="26"/>
          <w:szCs w:val="26"/>
        </w:rPr>
        <w:tab/>
      </w:r>
    </w:p>
    <w:p w:rsidR="00D40150" w:rsidRDefault="00D40150">
      <w:pPr>
        <w:ind w:left="57" w:firstLine="2211"/>
        <w:jc w:val="both"/>
        <w:rPr>
          <w:rFonts w:hint="eastAsia"/>
          <w:b/>
          <w:bCs/>
          <w:sz w:val="32"/>
          <w:szCs w:val="32"/>
        </w:rPr>
      </w:pPr>
    </w:p>
    <w:p w:rsidR="00D40150" w:rsidRDefault="00E16BAC">
      <w:pPr>
        <w:jc w:val="both"/>
        <w:rPr>
          <w:rFonts w:hint="eastAsia"/>
        </w:rPr>
      </w:pPr>
      <w:r>
        <w:t>Valinhos, aos ________________________________________</w:t>
      </w:r>
    </w:p>
    <w:p w:rsidR="00D40150" w:rsidRDefault="00D40150">
      <w:pPr>
        <w:ind w:left="57" w:firstLine="2211"/>
        <w:jc w:val="both"/>
        <w:rPr>
          <w:rFonts w:hint="eastAsia"/>
        </w:rPr>
      </w:pPr>
    </w:p>
    <w:p w:rsidR="00D40150" w:rsidRDefault="00D40150">
      <w:pPr>
        <w:ind w:left="57" w:firstLine="2211"/>
        <w:jc w:val="both"/>
        <w:rPr>
          <w:rFonts w:hint="eastAsia"/>
        </w:rPr>
      </w:pPr>
    </w:p>
    <w:p w:rsidR="00D40150" w:rsidRDefault="00D40150">
      <w:pPr>
        <w:ind w:left="57" w:firstLine="2211"/>
        <w:jc w:val="both"/>
        <w:rPr>
          <w:rFonts w:hint="eastAsia"/>
        </w:rPr>
      </w:pPr>
    </w:p>
    <w:p w:rsidR="00D40150" w:rsidRDefault="00D40150">
      <w:pPr>
        <w:ind w:left="57" w:firstLine="2211"/>
        <w:jc w:val="both"/>
        <w:rPr>
          <w:rFonts w:hint="eastAsia"/>
        </w:rPr>
      </w:pPr>
    </w:p>
    <w:p w:rsidR="00D40150" w:rsidRDefault="00D40150">
      <w:pPr>
        <w:ind w:left="57" w:firstLine="2211"/>
        <w:jc w:val="both"/>
        <w:rPr>
          <w:rFonts w:hint="eastAsia"/>
        </w:rPr>
      </w:pPr>
    </w:p>
    <w:p w:rsidR="00D40150" w:rsidRDefault="00E16BAC">
      <w:pPr>
        <w:jc w:val="both"/>
        <w:rPr>
          <w:rFonts w:hint="eastAsia"/>
        </w:rPr>
      </w:pPr>
      <w:r>
        <w:t xml:space="preserve">                                     DR. ORESTES PREVITALE JÚNIOR</w:t>
      </w:r>
    </w:p>
    <w:p w:rsidR="00D40150" w:rsidRDefault="00E16BAC">
      <w:pPr>
        <w:ind w:left="57" w:firstLine="2211"/>
        <w:jc w:val="both"/>
        <w:rPr>
          <w:rFonts w:hint="eastAsia"/>
        </w:rPr>
      </w:pPr>
      <w:r>
        <w:t xml:space="preserve">                        Prefeito</w:t>
      </w:r>
    </w:p>
    <w:sectPr w:rsidR="00D40150">
      <w:pgSz w:w="11906" w:h="16838"/>
      <w:pgMar w:top="1134" w:right="1121" w:bottom="1134" w:left="13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ux Libertine Display G">
    <w:altName w:val="Times New Roman"/>
    <w:charset w:val="00"/>
    <w:family w:val="roman"/>
    <w:pitch w:val="variable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georgia 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40150"/>
    <w:rsid w:val="00D40150"/>
    <w:rsid w:val="00E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452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190</cp:revision>
  <cp:lastPrinted>2017-07-21T09:56:00Z</cp:lastPrinted>
  <dcterms:created xsi:type="dcterms:W3CDTF">2017-01-23T13:48:00Z</dcterms:created>
  <dcterms:modified xsi:type="dcterms:W3CDTF">2018-03-09T11:26:00Z</dcterms:modified>
  <dc:language>pt-BR</dc:language>
</cp:coreProperties>
</file>