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D47D77">
      <w:pPr>
        <w:jc w:val="both"/>
      </w:pPr>
      <w:r>
        <w:rPr>
          <w:rFonts w:ascii="Verdana" w:hAnsi="Verdana" w:cs="Arial"/>
          <w:b/>
          <w:sz w:val="24"/>
          <w:szCs w:val="24"/>
        </w:rPr>
        <w:t>Indicação nº</w:t>
      </w:r>
      <w:r w:rsidR="003E608F">
        <w:rPr>
          <w:rFonts w:ascii="Verdana" w:hAnsi="Verdana" w:cs="Arial"/>
          <w:b/>
          <w:sz w:val="24"/>
          <w:szCs w:val="24"/>
        </w:rPr>
        <w:t xml:space="preserve"> 1785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 w:rsidP="007A1042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F41F3A">
        <w:rPr>
          <w:rFonts w:ascii="Verdana" w:hAnsi="Verdana" w:cs="Arial"/>
          <w:sz w:val="24"/>
          <w:szCs w:val="24"/>
        </w:rPr>
        <w:t xml:space="preserve">avaliação do trânsito no cruzamento da 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8D5D61">
        <w:rPr>
          <w:rFonts w:ascii="Verdana" w:hAnsi="Verdana" w:cs="Arial"/>
          <w:sz w:val="24"/>
          <w:szCs w:val="24"/>
        </w:rPr>
        <w:t>Av. Independência com a Rua José</w:t>
      </w:r>
      <w:r w:rsidR="00F41F3A">
        <w:rPr>
          <w:rFonts w:ascii="Verdana" w:hAnsi="Verdana" w:cs="Arial"/>
          <w:sz w:val="24"/>
          <w:szCs w:val="24"/>
        </w:rPr>
        <w:t xml:space="preserve"> Pagano Brundo,</w:t>
      </w:r>
      <w:r w:rsidR="00160E50">
        <w:rPr>
          <w:rFonts w:ascii="Verdana" w:hAnsi="Verdana" w:cs="Arial"/>
          <w:sz w:val="24"/>
          <w:szCs w:val="24"/>
        </w:rPr>
        <w:t xml:space="preserve"> para analisar a viabilidade de implantação de</w:t>
      </w:r>
      <w:r w:rsidR="00F41F3A">
        <w:rPr>
          <w:rFonts w:ascii="Verdana" w:hAnsi="Verdana" w:cs="Arial"/>
          <w:sz w:val="24"/>
          <w:szCs w:val="24"/>
        </w:rPr>
        <w:t xml:space="preserve"> semáforo.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 Av. Independência</w:t>
      </w:r>
      <w:r w:rsidR="00DC099E" w:rsidRPr="00DC099E">
        <w:rPr>
          <w:rFonts w:ascii="Verdana" w:hAnsi="Verdana" w:cs="Arial"/>
          <w:sz w:val="24"/>
          <w:szCs w:val="24"/>
        </w:rPr>
        <w:t>,</w:t>
      </w:r>
      <w:r w:rsidR="008D5D61">
        <w:rPr>
          <w:rFonts w:ascii="Verdana" w:hAnsi="Verdana" w:cs="Arial"/>
          <w:sz w:val="24"/>
          <w:szCs w:val="24"/>
        </w:rPr>
        <w:t xml:space="preserve"> tem </w:t>
      </w:r>
      <w:r w:rsidR="00160E50">
        <w:rPr>
          <w:rFonts w:ascii="Verdana" w:hAnsi="Verdana" w:cs="Arial"/>
          <w:sz w:val="24"/>
          <w:szCs w:val="24"/>
        </w:rPr>
        <w:t xml:space="preserve">um fluxo intenso de veículos, principalmente em horários de pico, e que a </w:t>
      </w:r>
      <w:r w:rsidR="00DC099E" w:rsidRPr="00DC099E">
        <w:rPr>
          <w:rFonts w:ascii="Verdana" w:hAnsi="Verdana" w:cs="Arial"/>
          <w:sz w:val="24"/>
          <w:szCs w:val="24"/>
        </w:rPr>
        <w:t>situação do trânsito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no cruzamento </w:t>
      </w:r>
      <w:r w:rsidR="008D5D61">
        <w:rPr>
          <w:rFonts w:ascii="Verdana" w:hAnsi="Verdana" w:cs="Arial"/>
          <w:sz w:val="24"/>
          <w:szCs w:val="24"/>
        </w:rPr>
        <w:t>com a Rua José Pagano Brundo,</w:t>
      </w:r>
      <w:r w:rsidR="00DC099E" w:rsidRPr="00DC099E">
        <w:rPr>
          <w:rFonts w:ascii="Verdana" w:hAnsi="Verdana" w:cs="Arial"/>
          <w:sz w:val="24"/>
          <w:szCs w:val="24"/>
        </w:rPr>
        <w:t xml:space="preserve"> </w:t>
      </w:r>
      <w:r w:rsidR="008D5D61">
        <w:rPr>
          <w:rFonts w:ascii="Verdana" w:hAnsi="Verdana" w:cs="Arial"/>
          <w:sz w:val="24"/>
          <w:szCs w:val="24"/>
        </w:rPr>
        <w:t>apresenta</w:t>
      </w:r>
      <w:r w:rsidR="00DC099E" w:rsidRPr="00DC099E">
        <w:rPr>
          <w:rFonts w:ascii="Verdana" w:hAnsi="Verdana" w:cs="Arial"/>
          <w:sz w:val="24"/>
          <w:szCs w:val="24"/>
        </w:rPr>
        <w:t xml:space="preserve"> proble</w:t>
      </w:r>
      <w:r w:rsidR="00DC099E">
        <w:rPr>
          <w:rFonts w:ascii="Verdana" w:hAnsi="Verdana" w:cs="Arial"/>
          <w:sz w:val="24"/>
          <w:szCs w:val="24"/>
        </w:rPr>
        <w:t>mas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para</w:t>
      </w:r>
      <w:r w:rsidR="00EE67BE" w:rsidRPr="00DC099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motorista</w:t>
      </w:r>
      <w:r w:rsidR="005120DA">
        <w:rPr>
          <w:rFonts w:ascii="Verdana" w:hAnsi="Verdana" w:cs="Arial"/>
          <w:sz w:val="24"/>
          <w:szCs w:val="24"/>
        </w:rPr>
        <w:t>s</w:t>
      </w:r>
      <w:r w:rsidR="00DC099E" w:rsidRPr="00DC099E">
        <w:rPr>
          <w:rFonts w:ascii="Verdana" w:hAnsi="Verdana" w:cs="Arial"/>
          <w:sz w:val="24"/>
          <w:szCs w:val="24"/>
        </w:rPr>
        <w:t xml:space="preserve"> e</w:t>
      </w:r>
      <w:r w:rsidR="00EE67BE" w:rsidRPr="00DC099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pedestres</w:t>
      </w:r>
      <w:r w:rsidR="005120DA">
        <w:rPr>
          <w:rFonts w:ascii="Verdana" w:hAnsi="Verdana" w:cs="Arial"/>
          <w:sz w:val="24"/>
          <w:szCs w:val="24"/>
        </w:rPr>
        <w:t>, incluin</w:t>
      </w:r>
      <w:r w:rsidR="00160E50">
        <w:rPr>
          <w:rFonts w:ascii="Verdana" w:hAnsi="Verdana" w:cs="Arial"/>
          <w:sz w:val="24"/>
          <w:szCs w:val="24"/>
        </w:rPr>
        <w:t>do risco de acidentes e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160E50">
        <w:rPr>
          <w:rFonts w:ascii="Verdana" w:hAnsi="Verdana" w:cs="Arial"/>
          <w:sz w:val="24"/>
          <w:szCs w:val="24"/>
        </w:rPr>
        <w:t>atropelamentos,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encaminhado à</w:t>
      </w:r>
      <w:r w:rsidR="008D5D61">
        <w:rPr>
          <w:rFonts w:ascii="Verdana" w:hAnsi="Verdana" w:cs="Arial"/>
          <w:sz w:val="24"/>
          <w:szCs w:val="24"/>
        </w:rPr>
        <w:t>s</w:t>
      </w:r>
      <w:r w:rsidR="00171550" w:rsidRPr="00EE67BE">
        <w:rPr>
          <w:rFonts w:ascii="Verdana" w:hAnsi="Verdana" w:cs="Arial"/>
          <w:sz w:val="24"/>
          <w:szCs w:val="24"/>
        </w:rPr>
        <w:t xml:space="preserve"> Secretarias responsáveis o pedido de avaliação</w:t>
      </w:r>
      <w:r w:rsidR="007A1042">
        <w:rPr>
          <w:rFonts w:ascii="Verdana" w:hAnsi="Verdana" w:cs="Arial"/>
          <w:sz w:val="24"/>
          <w:szCs w:val="24"/>
        </w:rPr>
        <w:t xml:space="preserve"> do trâ</w:t>
      </w:r>
      <w:r w:rsidR="00816096">
        <w:rPr>
          <w:rFonts w:ascii="Verdana" w:hAnsi="Verdana" w:cs="Arial"/>
          <w:sz w:val="24"/>
          <w:szCs w:val="24"/>
        </w:rPr>
        <w:t xml:space="preserve">nsito na </w:t>
      </w:r>
      <w:r w:rsidR="008D5D61">
        <w:rPr>
          <w:rFonts w:ascii="Verdana" w:hAnsi="Verdana" w:cs="Arial"/>
          <w:sz w:val="24"/>
          <w:szCs w:val="24"/>
        </w:rPr>
        <w:t>Av. Independência no cruzamento com a Rua José Pagano Brundo</w:t>
      </w:r>
      <w:r w:rsidR="00816096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171550" w:rsidRPr="00EE67BE">
        <w:rPr>
          <w:rFonts w:ascii="Verdana" w:hAnsi="Verdana" w:cs="Arial"/>
          <w:sz w:val="24"/>
          <w:szCs w:val="24"/>
        </w:rPr>
        <w:t>principalmente no</w:t>
      </w:r>
      <w:r w:rsidR="00816096">
        <w:rPr>
          <w:rFonts w:ascii="Verdana" w:hAnsi="Verdana" w:cs="Arial"/>
          <w:sz w:val="24"/>
          <w:szCs w:val="24"/>
        </w:rPr>
        <w:t>s</w:t>
      </w:r>
      <w:r w:rsidR="00171550" w:rsidRPr="00EE67BE">
        <w:rPr>
          <w:rFonts w:ascii="Verdana" w:hAnsi="Verdana" w:cs="Arial"/>
          <w:sz w:val="24"/>
          <w:szCs w:val="24"/>
        </w:rPr>
        <w:t xml:space="preserve"> horário</w:t>
      </w:r>
      <w:r w:rsidR="00816096">
        <w:rPr>
          <w:rFonts w:ascii="Verdana" w:hAnsi="Verdana" w:cs="Arial"/>
          <w:sz w:val="24"/>
          <w:szCs w:val="24"/>
        </w:rPr>
        <w:t>s</w:t>
      </w:r>
      <w:r w:rsidR="007A1042">
        <w:rPr>
          <w:rFonts w:ascii="Verdana" w:hAnsi="Verdana" w:cs="Arial"/>
          <w:sz w:val="24"/>
          <w:szCs w:val="24"/>
        </w:rPr>
        <w:t xml:space="preserve"> de pico onde há </w:t>
      </w:r>
      <w:r w:rsidR="00160E50">
        <w:rPr>
          <w:rFonts w:ascii="Verdana" w:hAnsi="Verdana" w:cs="Arial"/>
          <w:sz w:val="24"/>
          <w:szCs w:val="24"/>
        </w:rPr>
        <w:t xml:space="preserve">grande fluxo de </w:t>
      </w:r>
      <w:r w:rsidR="007A1042">
        <w:rPr>
          <w:rFonts w:ascii="Verdana" w:hAnsi="Verdana" w:cs="Arial"/>
          <w:sz w:val="24"/>
          <w:szCs w:val="24"/>
        </w:rPr>
        <w:t>veículos</w:t>
      </w:r>
      <w:r w:rsidR="00160E50">
        <w:rPr>
          <w:rFonts w:ascii="Verdana" w:hAnsi="Verdana" w:cs="Arial"/>
          <w:sz w:val="24"/>
          <w:szCs w:val="24"/>
        </w:rPr>
        <w:t xml:space="preserve">, para </w:t>
      </w:r>
      <w:r w:rsidR="007A1042">
        <w:rPr>
          <w:rFonts w:ascii="Verdana" w:hAnsi="Verdana" w:cs="Arial"/>
          <w:sz w:val="24"/>
          <w:szCs w:val="24"/>
        </w:rPr>
        <w:t>verificação</w:t>
      </w:r>
      <w:r w:rsidRPr="00EE67BE">
        <w:rPr>
          <w:rFonts w:ascii="Verdana" w:hAnsi="Verdana" w:cs="Arial"/>
          <w:sz w:val="24"/>
          <w:szCs w:val="24"/>
        </w:rPr>
        <w:t xml:space="preserve"> </w:t>
      </w:r>
      <w:r w:rsidR="00160E50">
        <w:rPr>
          <w:rFonts w:ascii="Verdana" w:hAnsi="Verdana" w:cs="Arial"/>
          <w:sz w:val="24"/>
          <w:szCs w:val="24"/>
        </w:rPr>
        <w:t>d</w:t>
      </w:r>
      <w:r w:rsidRPr="00EE67BE">
        <w:rPr>
          <w:rFonts w:ascii="Verdana" w:hAnsi="Verdana" w:cs="Arial"/>
          <w:sz w:val="24"/>
          <w:szCs w:val="24"/>
        </w:rPr>
        <w:t>a viabili</w:t>
      </w:r>
      <w:r w:rsidR="00160E50">
        <w:rPr>
          <w:rFonts w:ascii="Verdana" w:hAnsi="Verdana" w:cs="Arial"/>
          <w:sz w:val="24"/>
          <w:szCs w:val="24"/>
        </w:rPr>
        <w:t>dade de implantação de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160E50">
        <w:rPr>
          <w:rFonts w:ascii="Verdana" w:hAnsi="Verdana" w:cs="Arial"/>
          <w:sz w:val="24"/>
          <w:szCs w:val="24"/>
        </w:rPr>
        <w:t>semáforo</w:t>
      </w:r>
      <w:r w:rsidRPr="00EE67BE">
        <w:rPr>
          <w:rFonts w:ascii="Verdana" w:hAnsi="Verdana" w:cs="Arial"/>
          <w:sz w:val="24"/>
          <w:szCs w:val="24"/>
        </w:rPr>
        <w:t>.</w:t>
      </w:r>
    </w:p>
    <w:p w:rsidR="006B0372" w:rsidRPr="00EE67BE" w:rsidRDefault="006B0372">
      <w:pPr>
        <w:spacing w:after="159"/>
        <w:jc w:val="both"/>
        <w:rPr>
          <w:rFonts w:ascii="Verdana" w:hAnsi="Verdana"/>
          <w:sz w:val="24"/>
          <w:szCs w:val="24"/>
        </w:rPr>
      </w:pP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Valinhos, </w:t>
      </w:r>
      <w:r w:rsidR="008D5D61">
        <w:rPr>
          <w:rFonts w:ascii="Verdana" w:hAnsi="Verdana" w:cs="Arial"/>
          <w:sz w:val="24"/>
          <w:szCs w:val="24"/>
        </w:rPr>
        <w:t>05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1D66E1">
        <w:rPr>
          <w:rFonts w:ascii="Verdana" w:hAnsi="Verdana" w:cs="Arial"/>
          <w:sz w:val="24"/>
          <w:szCs w:val="24"/>
        </w:rPr>
        <w:t>julh</w:t>
      </w:r>
      <w:r w:rsidR="0082596C">
        <w:rPr>
          <w:rFonts w:ascii="Verdana" w:hAnsi="Verdana" w:cs="Arial"/>
          <w:sz w:val="24"/>
          <w:szCs w:val="24"/>
        </w:rPr>
        <w:t>o</w:t>
      </w:r>
      <w:r w:rsidR="00D47D77">
        <w:rPr>
          <w:rFonts w:ascii="Verdana" w:hAnsi="Verdana" w:cs="Arial"/>
          <w:sz w:val="24"/>
          <w:szCs w:val="24"/>
        </w:rPr>
        <w:t xml:space="preserve"> de 2017.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r w:rsidRPr="00816096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___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 xml:space="preserve">     Mônica Morandi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  <w:t xml:space="preserve">       Vereadora</w:t>
      </w:r>
    </w:p>
    <w:sectPr w:rsidR="00816096" w:rsidRPr="00816096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A7" w:rsidRDefault="004C45A7">
      <w:r>
        <w:separator/>
      </w:r>
    </w:p>
  </w:endnote>
  <w:endnote w:type="continuationSeparator" w:id="0">
    <w:p w:rsidR="004C45A7" w:rsidRDefault="004C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A7" w:rsidRDefault="004C45A7">
      <w:r>
        <w:separator/>
      </w:r>
    </w:p>
  </w:footnote>
  <w:footnote w:type="continuationSeparator" w:id="0">
    <w:p w:rsidR="004C45A7" w:rsidRDefault="004C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160E50"/>
    <w:rsid w:val="00171550"/>
    <w:rsid w:val="001D66E1"/>
    <w:rsid w:val="0028358D"/>
    <w:rsid w:val="003E608F"/>
    <w:rsid w:val="004C45A7"/>
    <w:rsid w:val="005120DA"/>
    <w:rsid w:val="006222AC"/>
    <w:rsid w:val="006B0372"/>
    <w:rsid w:val="007A1042"/>
    <w:rsid w:val="00816096"/>
    <w:rsid w:val="0082596C"/>
    <w:rsid w:val="008D5D61"/>
    <w:rsid w:val="009147E8"/>
    <w:rsid w:val="00C56B81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2017-07-05T14:43:00Z</cp:lastPrinted>
  <dcterms:created xsi:type="dcterms:W3CDTF">2017-07-05T14:52:00Z</dcterms:created>
  <dcterms:modified xsi:type="dcterms:W3CDTF">2017-07-10T17:21:00Z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