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2" w:rsidRDefault="00292D52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292D52" w:rsidRDefault="00292D52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292D52" w:rsidRDefault="00E7465D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961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292D52" w:rsidRDefault="00292D52">
      <w:pPr>
        <w:spacing w:after="159" w:line="360" w:lineRule="auto"/>
        <w:jc w:val="both"/>
        <w:rPr>
          <w:rFonts w:ascii="Calibri" w:hAnsi="Calibri"/>
          <w:sz w:val="24"/>
        </w:rPr>
      </w:pPr>
    </w:p>
    <w:p w:rsidR="00292D52" w:rsidRDefault="00292D52">
      <w:pPr>
        <w:spacing w:after="159" w:line="360" w:lineRule="auto"/>
        <w:jc w:val="both"/>
        <w:rPr>
          <w:rFonts w:ascii="Calibri" w:hAnsi="Calibri"/>
          <w:sz w:val="24"/>
        </w:rPr>
      </w:pPr>
    </w:p>
    <w:p w:rsidR="00292D52" w:rsidRDefault="00E7465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292D52" w:rsidRDefault="00292D52">
      <w:pPr>
        <w:spacing w:after="159" w:line="360" w:lineRule="auto"/>
        <w:jc w:val="both"/>
        <w:rPr>
          <w:rFonts w:ascii="Calibri" w:hAnsi="Calibri"/>
          <w:sz w:val="24"/>
        </w:rPr>
      </w:pPr>
    </w:p>
    <w:p w:rsidR="00292D52" w:rsidRDefault="00292D52">
      <w:pPr>
        <w:spacing w:after="159" w:line="360" w:lineRule="auto"/>
        <w:jc w:val="both"/>
        <w:rPr>
          <w:rFonts w:ascii="Calibri" w:hAnsi="Calibri"/>
          <w:sz w:val="24"/>
        </w:rPr>
      </w:pPr>
    </w:p>
    <w:p w:rsidR="00292D52" w:rsidRDefault="00E7465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292D52" w:rsidRDefault="00E7465D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Notificar proprietário sobre manu</w:t>
      </w:r>
      <w:r>
        <w:rPr>
          <w:rFonts w:ascii="Calibri" w:hAnsi="Calibri"/>
          <w:sz w:val="24"/>
        </w:rPr>
        <w:t>tenção da calçada da Rua Ricardo Sperancin, altura do n. 50.</w:t>
      </w:r>
    </w:p>
    <w:p w:rsidR="00292D52" w:rsidRDefault="00292D52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292D52" w:rsidRDefault="00E7465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292D52" w:rsidRDefault="00E7465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fotos anexas, o calçamento da Rua Ricardo Sperancin, altura do n. 50, quase chegando na Av. dos Esportes, está tomado pelo mato, praticamente impedindo a circulação de p</w:t>
      </w:r>
      <w:r>
        <w:rPr>
          <w:rFonts w:ascii="Calibri" w:hAnsi="Calibri"/>
          <w:sz w:val="24"/>
        </w:rPr>
        <w:t>edestres pelo local.</w:t>
      </w:r>
    </w:p>
    <w:p w:rsidR="00292D52" w:rsidRDefault="00E7465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o art. 21 e art. 54 do Código de Posturas do município, cabe ao proprietário do imóvel margeado pelo passeio público a obrigação de mantê-lo, assegurando a limpeza e a capinação do local.</w:t>
      </w:r>
    </w:p>
    <w:p w:rsidR="00292D52" w:rsidRDefault="00E7465D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Assim sendo, requer o seu encaminham</w:t>
      </w:r>
      <w:r>
        <w:rPr>
          <w:rFonts w:ascii="Calibri" w:eastAsia="Calibri" w:hAnsi="Calibri" w:cs="Calibri"/>
          <w:sz w:val="24"/>
          <w:szCs w:val="24"/>
        </w:rPr>
        <w:t>ento desta Indicação através de ofício ao Exmo. Sr. Prefeito Municipal para que tome conhecimento de seus termos e adote as medidas cabíveis a sua efetiva execução.</w:t>
      </w:r>
    </w:p>
    <w:p w:rsidR="00292D52" w:rsidRDefault="00E7465D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292D52" w:rsidRDefault="00292D52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292D52" w:rsidRDefault="00E7465D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10 de abril de 2017.</w:t>
      </w: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92D52" w:rsidRDefault="00E7465D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br w:type="page"/>
      </w: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62475" cy="342201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292D52">
      <w:pPr>
        <w:spacing w:after="159"/>
        <w:jc w:val="center"/>
        <w:rPr>
          <w:rFonts w:ascii="Calibri" w:hAnsi="Calibri"/>
          <w:sz w:val="24"/>
        </w:rPr>
      </w:pP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405003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D52" w:rsidRDefault="00E7465D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7199630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2D52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A0E"/>
    <w:multiLevelType w:val="multilevel"/>
    <w:tmpl w:val="5A4A3D3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D52"/>
    <w:rsid w:val="00292D52"/>
    <w:rsid w:val="00E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11</cp:revision>
  <cp:lastPrinted>2017-04-10T16:35:00Z</cp:lastPrinted>
  <dcterms:created xsi:type="dcterms:W3CDTF">2017-02-13T14:23:00Z</dcterms:created>
  <dcterms:modified xsi:type="dcterms:W3CDTF">2017-04-12T15:18:00Z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